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7D0A3" w14:textId="50E7F6AC" w:rsidR="00522DBF" w:rsidRPr="00F2490B" w:rsidRDefault="00B20ADA" w:rsidP="0059654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2490B">
        <w:rPr>
          <w:rFonts w:ascii="Times New Roman" w:hAnsi="Times New Roman" w:cs="Times New Roman"/>
          <w:b/>
          <w:sz w:val="24"/>
          <w:szCs w:val="24"/>
        </w:rPr>
        <w:t xml:space="preserve">RELATÓRIO </w:t>
      </w:r>
      <w:r w:rsidR="00DA49B6" w:rsidRPr="00F2490B">
        <w:rPr>
          <w:rFonts w:ascii="Times New Roman" w:hAnsi="Times New Roman" w:cs="Times New Roman"/>
          <w:b/>
          <w:sz w:val="24"/>
          <w:szCs w:val="24"/>
        </w:rPr>
        <w:t xml:space="preserve">DA LAI – LEI DE ACESSO A INFORMAÇÃO </w:t>
      </w:r>
      <w:r w:rsidRPr="00F2490B">
        <w:rPr>
          <w:rFonts w:ascii="Times New Roman" w:hAnsi="Times New Roman" w:cs="Times New Roman"/>
          <w:b/>
          <w:sz w:val="24"/>
          <w:szCs w:val="24"/>
        </w:rPr>
        <w:t>DA</w:t>
      </w:r>
      <w:r w:rsidR="00522DBF" w:rsidRPr="00F2490B">
        <w:rPr>
          <w:rFonts w:ascii="Times New Roman" w:hAnsi="Times New Roman" w:cs="Times New Roman"/>
          <w:b/>
          <w:sz w:val="24"/>
          <w:szCs w:val="24"/>
        </w:rPr>
        <w:t xml:space="preserve"> OUVIDORIA</w:t>
      </w:r>
      <w:r w:rsidR="00D1749D" w:rsidRPr="00F2490B">
        <w:rPr>
          <w:rFonts w:ascii="Times New Roman" w:hAnsi="Times New Roman" w:cs="Times New Roman"/>
          <w:b/>
          <w:sz w:val="24"/>
          <w:szCs w:val="24"/>
        </w:rPr>
        <w:t xml:space="preserve"> SET</w:t>
      </w:r>
      <w:r w:rsidR="00644473" w:rsidRPr="00F2490B">
        <w:rPr>
          <w:rFonts w:ascii="Times New Roman" w:hAnsi="Times New Roman" w:cs="Times New Roman"/>
          <w:b/>
          <w:sz w:val="24"/>
          <w:szCs w:val="24"/>
        </w:rPr>
        <w:t>ORIAL SEPLAG</w:t>
      </w:r>
      <w:r w:rsidR="00D1749D" w:rsidRPr="00F2490B">
        <w:rPr>
          <w:rFonts w:ascii="Times New Roman" w:hAnsi="Times New Roman" w:cs="Times New Roman"/>
          <w:b/>
          <w:sz w:val="24"/>
          <w:szCs w:val="24"/>
        </w:rPr>
        <w:t>/MT</w:t>
      </w:r>
    </w:p>
    <w:p w14:paraId="64CBE6C9" w14:textId="77777777" w:rsidR="00522DBF" w:rsidRPr="00F2490B" w:rsidRDefault="00522DBF" w:rsidP="00FE2D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70"/>
        <w:gridCol w:w="5892"/>
      </w:tblGrid>
      <w:tr w:rsidR="00670EA1" w:rsidRPr="00F2490B" w14:paraId="2B4F2988" w14:textId="77777777" w:rsidTr="00863275">
        <w:trPr>
          <w:trHeight w:val="397"/>
        </w:trPr>
        <w:tc>
          <w:tcPr>
            <w:tcW w:w="1749" w:type="pct"/>
            <w:vAlign w:val="center"/>
          </w:tcPr>
          <w:p w14:paraId="7D61AA99" w14:textId="77777777" w:rsidR="00670EA1" w:rsidRPr="00F2490B" w:rsidRDefault="00670EA1" w:rsidP="00FE2D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90B">
              <w:rPr>
                <w:rFonts w:ascii="Times New Roman" w:hAnsi="Times New Roman" w:cs="Times New Roman"/>
                <w:b/>
                <w:sz w:val="24"/>
                <w:szCs w:val="24"/>
              </w:rPr>
              <w:t>UNIDADE ORÇAMENTÁRIA:</w:t>
            </w:r>
          </w:p>
        </w:tc>
        <w:tc>
          <w:tcPr>
            <w:tcW w:w="3251" w:type="pct"/>
            <w:vAlign w:val="center"/>
          </w:tcPr>
          <w:p w14:paraId="26DA99E8" w14:textId="77777777" w:rsidR="00670EA1" w:rsidRPr="00F2490B" w:rsidRDefault="00016D54" w:rsidP="00016D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0B">
              <w:rPr>
                <w:rFonts w:ascii="Times New Roman" w:hAnsi="Times New Roman" w:cs="Times New Roman"/>
                <w:sz w:val="24"/>
                <w:szCs w:val="24"/>
              </w:rPr>
              <w:t>SEPLAG SECRETARIA DE ESTADO DE PLANEJAMENTO E GESTÃO</w:t>
            </w:r>
            <w:r w:rsidR="00235838" w:rsidRPr="00F24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EA1" w:rsidRPr="00F2490B" w14:paraId="7F0E593F" w14:textId="77777777" w:rsidTr="00863275">
        <w:trPr>
          <w:trHeight w:val="679"/>
        </w:trPr>
        <w:tc>
          <w:tcPr>
            <w:tcW w:w="1749" w:type="pct"/>
            <w:vAlign w:val="center"/>
          </w:tcPr>
          <w:p w14:paraId="16F90E7D" w14:textId="77777777" w:rsidR="00670EA1" w:rsidRPr="00F2490B" w:rsidRDefault="00670EA1" w:rsidP="00FE2D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90B">
              <w:rPr>
                <w:rFonts w:ascii="Times New Roman" w:hAnsi="Times New Roman" w:cs="Times New Roman"/>
                <w:b/>
                <w:sz w:val="24"/>
                <w:szCs w:val="24"/>
              </w:rPr>
              <w:t>INTERESSADO:</w:t>
            </w:r>
          </w:p>
        </w:tc>
        <w:tc>
          <w:tcPr>
            <w:tcW w:w="3251" w:type="pct"/>
            <w:vAlign w:val="center"/>
          </w:tcPr>
          <w:p w14:paraId="6BADA135" w14:textId="77777777" w:rsidR="00670EA1" w:rsidRPr="00F2490B" w:rsidRDefault="00016D54" w:rsidP="00113C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0B">
              <w:rPr>
                <w:rFonts w:ascii="Times New Roman" w:hAnsi="Times New Roman" w:cs="Times New Roman"/>
                <w:sz w:val="24"/>
                <w:szCs w:val="24"/>
              </w:rPr>
              <w:t xml:space="preserve">BASILIO BEZERRA </w:t>
            </w:r>
            <w:r w:rsidR="000A36ED" w:rsidRPr="00F2490B">
              <w:rPr>
                <w:rFonts w:ascii="Times New Roman" w:hAnsi="Times New Roman" w:cs="Times New Roman"/>
                <w:sz w:val="24"/>
                <w:szCs w:val="24"/>
              </w:rPr>
              <w:t>GUIMARÃES DOS SANTOS</w:t>
            </w:r>
            <w:r w:rsidR="00235838" w:rsidRPr="00F2490B">
              <w:rPr>
                <w:rFonts w:ascii="Times New Roman" w:hAnsi="Times New Roman" w:cs="Times New Roman"/>
                <w:sz w:val="24"/>
                <w:szCs w:val="24"/>
              </w:rPr>
              <w:t xml:space="preserve">- SECRETÁRIO </w:t>
            </w:r>
            <w:r w:rsidRPr="00F2490B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113CEB" w:rsidRPr="00F2490B">
              <w:rPr>
                <w:rFonts w:ascii="Times New Roman" w:hAnsi="Times New Roman" w:cs="Times New Roman"/>
                <w:sz w:val="24"/>
                <w:szCs w:val="24"/>
              </w:rPr>
              <w:t>ESTADO E PLANEJAMENTO E GESTÃO</w:t>
            </w:r>
          </w:p>
        </w:tc>
      </w:tr>
      <w:tr w:rsidR="00670EA1" w:rsidRPr="00F2490B" w14:paraId="78D6025F" w14:textId="77777777" w:rsidTr="00863275">
        <w:trPr>
          <w:trHeight w:val="397"/>
        </w:trPr>
        <w:tc>
          <w:tcPr>
            <w:tcW w:w="1749" w:type="pct"/>
            <w:vAlign w:val="center"/>
          </w:tcPr>
          <w:p w14:paraId="6482D4C6" w14:textId="77777777" w:rsidR="00670EA1" w:rsidRPr="00F2490B" w:rsidRDefault="00670EA1" w:rsidP="00FE2D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90B">
              <w:rPr>
                <w:rFonts w:ascii="Times New Roman" w:hAnsi="Times New Roman" w:cs="Times New Roman"/>
                <w:b/>
                <w:sz w:val="24"/>
                <w:szCs w:val="24"/>
              </w:rPr>
              <w:t>ASSUNTO:</w:t>
            </w:r>
          </w:p>
        </w:tc>
        <w:tc>
          <w:tcPr>
            <w:tcW w:w="3251" w:type="pct"/>
            <w:vAlign w:val="center"/>
          </w:tcPr>
          <w:p w14:paraId="0A2998C2" w14:textId="14CE01C6" w:rsidR="00670EA1" w:rsidRPr="00F2490B" w:rsidRDefault="00984CD9" w:rsidP="00984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90B">
              <w:rPr>
                <w:rFonts w:ascii="Times New Roman" w:hAnsi="Times New Roman" w:cs="Times New Roman"/>
                <w:sz w:val="24"/>
                <w:szCs w:val="24"/>
              </w:rPr>
              <w:t xml:space="preserve">LEI 12.527-2011 </w:t>
            </w:r>
            <w:r w:rsidR="00C60F64" w:rsidRPr="00F2490B">
              <w:rPr>
                <w:rFonts w:ascii="Times New Roman" w:hAnsi="Times New Roman" w:cs="Times New Roman"/>
                <w:sz w:val="24"/>
                <w:szCs w:val="24"/>
              </w:rPr>
              <w:t>DE ACESSO A INF</w:t>
            </w:r>
            <w:r w:rsidRPr="00F2490B">
              <w:rPr>
                <w:rFonts w:ascii="Times New Roman" w:hAnsi="Times New Roman" w:cs="Times New Roman"/>
                <w:sz w:val="24"/>
                <w:szCs w:val="24"/>
              </w:rPr>
              <w:t>ORMAÇÕES DO DIA 1º DE NOVEMBRO A DEZEMBRO</w:t>
            </w:r>
            <w:r w:rsidR="00C60F64" w:rsidRPr="00F24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90B">
              <w:rPr>
                <w:rFonts w:ascii="Times New Roman" w:hAnsi="Times New Roman" w:cs="Times New Roman"/>
                <w:sz w:val="24"/>
                <w:szCs w:val="24"/>
              </w:rPr>
              <w:t xml:space="preserve">2023, 1º DE JANEIRO </w:t>
            </w:r>
            <w:r w:rsidR="00C60F64" w:rsidRPr="00F2490B">
              <w:rPr>
                <w:rFonts w:ascii="Times New Roman" w:hAnsi="Times New Roman" w:cs="Times New Roman"/>
                <w:sz w:val="24"/>
                <w:szCs w:val="24"/>
              </w:rPr>
              <w:t>A 31 DE OUTUBRO DE 2024</w:t>
            </w:r>
            <w:r w:rsidRPr="00F2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9C7D13" w14:textId="77777777" w:rsidR="00522DBF" w:rsidRPr="00F2490B" w:rsidRDefault="00522DBF" w:rsidP="00FE2D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D61FC" w14:textId="102FEEB9" w:rsidR="006275BC" w:rsidRPr="00F2490B" w:rsidRDefault="006275BC" w:rsidP="006275BC">
      <w:pPr>
        <w:pStyle w:val="PargrafodaLista"/>
        <w:numPr>
          <w:ilvl w:val="0"/>
          <w:numId w:val="8"/>
        </w:numPr>
        <w:tabs>
          <w:tab w:val="left" w:pos="567"/>
        </w:tabs>
        <w:spacing w:line="276" w:lineRule="auto"/>
        <w:ind w:left="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90B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19E5F9FD" w14:textId="0BAE66CE" w:rsidR="006275BC" w:rsidRDefault="00984CD9" w:rsidP="00F623AA">
      <w:pPr>
        <w:rPr>
          <w:rFonts w:ascii="Times New Roman" w:hAnsi="Times New Roman" w:cs="Times New Roman"/>
          <w:sz w:val="24"/>
          <w:szCs w:val="24"/>
        </w:rPr>
      </w:pPr>
      <w:r w:rsidRPr="00420F19">
        <w:rPr>
          <w:rFonts w:ascii="Times New Roman" w:hAnsi="Times New Roman" w:cs="Times New Roman"/>
          <w:sz w:val="24"/>
          <w:szCs w:val="24"/>
        </w:rPr>
        <w:t>A Secret</w:t>
      </w:r>
      <w:r w:rsidR="00E33861">
        <w:rPr>
          <w:rFonts w:ascii="Times New Roman" w:hAnsi="Times New Roman" w:cs="Times New Roman"/>
          <w:sz w:val="24"/>
          <w:szCs w:val="24"/>
        </w:rPr>
        <w:t>a</w:t>
      </w:r>
      <w:r w:rsidRPr="00420F19">
        <w:rPr>
          <w:rFonts w:ascii="Times New Roman" w:hAnsi="Times New Roman" w:cs="Times New Roman"/>
          <w:sz w:val="24"/>
          <w:szCs w:val="24"/>
        </w:rPr>
        <w:t>r</w:t>
      </w:r>
      <w:r w:rsidR="00E33861">
        <w:rPr>
          <w:rFonts w:ascii="Times New Roman" w:hAnsi="Times New Roman" w:cs="Times New Roman"/>
          <w:sz w:val="24"/>
          <w:szCs w:val="24"/>
        </w:rPr>
        <w:t xml:space="preserve">ia de Planejamento e Gestão do Estado de </w:t>
      </w:r>
      <w:r w:rsidR="00F623AA" w:rsidRPr="00420F19">
        <w:rPr>
          <w:rFonts w:ascii="Times New Roman" w:hAnsi="Times New Roman" w:cs="Times New Roman"/>
          <w:sz w:val="24"/>
          <w:szCs w:val="24"/>
        </w:rPr>
        <w:t>M</w:t>
      </w:r>
      <w:r w:rsidRPr="00420F19">
        <w:rPr>
          <w:rFonts w:ascii="Times New Roman" w:hAnsi="Times New Roman" w:cs="Times New Roman"/>
          <w:sz w:val="24"/>
          <w:szCs w:val="24"/>
        </w:rPr>
        <w:t>ato Grosso, e</w:t>
      </w:r>
      <w:r w:rsidR="00F2490B" w:rsidRPr="00420F19">
        <w:rPr>
          <w:rFonts w:ascii="Times New Roman" w:hAnsi="Times New Roman" w:cs="Times New Roman"/>
          <w:sz w:val="24"/>
          <w:szCs w:val="24"/>
        </w:rPr>
        <w:t>m atendimento à</w:t>
      </w:r>
      <w:r w:rsidR="00E33861">
        <w:rPr>
          <w:rFonts w:ascii="Times New Roman" w:hAnsi="Times New Roman" w:cs="Times New Roman"/>
          <w:sz w:val="24"/>
          <w:szCs w:val="24"/>
        </w:rPr>
        <w:t xml:space="preserve"> Lei n.º 12.527/</w:t>
      </w:r>
      <w:bookmarkStart w:id="0" w:name="_GoBack"/>
      <w:bookmarkEnd w:id="0"/>
      <w:r w:rsidR="006275BC" w:rsidRPr="00420F19">
        <w:rPr>
          <w:rFonts w:ascii="Times New Roman" w:hAnsi="Times New Roman" w:cs="Times New Roman"/>
          <w:sz w:val="24"/>
          <w:szCs w:val="24"/>
        </w:rPr>
        <w:t xml:space="preserve">2011, </w:t>
      </w:r>
      <w:r w:rsidR="00F2490B" w:rsidRPr="00420F19">
        <w:rPr>
          <w:rFonts w:ascii="Times New Roman" w:hAnsi="Times New Roman" w:cs="Times New Roman"/>
          <w:sz w:val="24"/>
          <w:szCs w:val="24"/>
        </w:rPr>
        <w:t>apresenta, através deste relatório, os pedidos de acesso à</w:t>
      </w:r>
      <w:r w:rsidR="006275BC" w:rsidRPr="00420F19">
        <w:rPr>
          <w:rFonts w:ascii="Times New Roman" w:hAnsi="Times New Roman" w:cs="Times New Roman"/>
          <w:sz w:val="24"/>
          <w:szCs w:val="24"/>
        </w:rPr>
        <w:t xml:space="preserve"> </w:t>
      </w:r>
      <w:r w:rsidR="00F2490B" w:rsidRPr="00420F19">
        <w:rPr>
          <w:rFonts w:ascii="Times New Roman" w:hAnsi="Times New Roman" w:cs="Times New Roman"/>
          <w:sz w:val="24"/>
          <w:szCs w:val="24"/>
        </w:rPr>
        <w:t>i</w:t>
      </w:r>
      <w:r w:rsidR="006275BC" w:rsidRPr="00420F19">
        <w:rPr>
          <w:rFonts w:ascii="Times New Roman" w:hAnsi="Times New Roman" w:cs="Times New Roman"/>
          <w:sz w:val="24"/>
          <w:szCs w:val="24"/>
        </w:rPr>
        <w:t>nformação recebidos p</w:t>
      </w:r>
      <w:r w:rsidRPr="00420F19">
        <w:rPr>
          <w:rFonts w:ascii="Times New Roman" w:hAnsi="Times New Roman" w:cs="Times New Roman"/>
          <w:sz w:val="24"/>
          <w:szCs w:val="24"/>
        </w:rPr>
        <w:t>o</w:t>
      </w:r>
      <w:r w:rsidR="006275BC" w:rsidRPr="00420F19">
        <w:rPr>
          <w:rFonts w:ascii="Times New Roman" w:hAnsi="Times New Roman" w:cs="Times New Roman"/>
          <w:sz w:val="24"/>
          <w:szCs w:val="24"/>
        </w:rPr>
        <w:t xml:space="preserve">r meio do </w:t>
      </w:r>
      <w:r w:rsidR="00F2490B" w:rsidRPr="00420F19">
        <w:rPr>
          <w:rFonts w:ascii="Times New Roman" w:hAnsi="Times New Roman" w:cs="Times New Roman"/>
          <w:sz w:val="24"/>
          <w:szCs w:val="24"/>
        </w:rPr>
        <w:t xml:space="preserve">Serviço </w:t>
      </w:r>
      <w:r w:rsidR="006275BC" w:rsidRPr="00420F19">
        <w:rPr>
          <w:rFonts w:ascii="Times New Roman" w:hAnsi="Times New Roman" w:cs="Times New Roman"/>
          <w:sz w:val="24"/>
          <w:szCs w:val="24"/>
        </w:rPr>
        <w:t>de informação ao Cidadão</w:t>
      </w:r>
      <w:r w:rsidR="00F2490B" w:rsidRPr="00420F19">
        <w:rPr>
          <w:rFonts w:ascii="Times New Roman" w:hAnsi="Times New Roman" w:cs="Times New Roman"/>
          <w:sz w:val="24"/>
          <w:szCs w:val="24"/>
        </w:rPr>
        <w:t xml:space="preserve"> </w:t>
      </w:r>
      <w:r w:rsidR="006275BC" w:rsidRPr="00420F19">
        <w:rPr>
          <w:rFonts w:ascii="Times New Roman" w:hAnsi="Times New Roman" w:cs="Times New Roman"/>
          <w:sz w:val="24"/>
          <w:szCs w:val="24"/>
        </w:rPr>
        <w:t xml:space="preserve">– e-SIC, direcionados </w:t>
      </w:r>
      <w:r w:rsidR="00CF5D16" w:rsidRPr="00420F19">
        <w:rPr>
          <w:rFonts w:ascii="Times New Roman" w:hAnsi="Times New Roman" w:cs="Times New Roman"/>
          <w:sz w:val="24"/>
          <w:szCs w:val="24"/>
        </w:rPr>
        <w:t>à</w:t>
      </w:r>
      <w:r w:rsidR="006275BC" w:rsidRPr="00420F19">
        <w:rPr>
          <w:rFonts w:ascii="Times New Roman" w:hAnsi="Times New Roman" w:cs="Times New Roman"/>
          <w:sz w:val="24"/>
          <w:szCs w:val="24"/>
        </w:rPr>
        <w:t xml:space="preserve"> Controladoria Geral do Estado, do </w:t>
      </w:r>
      <w:r w:rsidR="00F623AA" w:rsidRPr="00420F19">
        <w:rPr>
          <w:rFonts w:ascii="Times New Roman" w:hAnsi="Times New Roman" w:cs="Times New Roman"/>
          <w:sz w:val="24"/>
          <w:szCs w:val="24"/>
        </w:rPr>
        <w:t>período</w:t>
      </w:r>
      <w:r w:rsidR="006275BC" w:rsidRPr="00420F19">
        <w:rPr>
          <w:rFonts w:ascii="Times New Roman" w:hAnsi="Times New Roman" w:cs="Times New Roman"/>
          <w:sz w:val="24"/>
          <w:szCs w:val="24"/>
        </w:rPr>
        <w:t xml:space="preserve"> 01 de novembro de 2023 a 31 de dezembro de 2024</w:t>
      </w:r>
      <w:r w:rsidR="00FA4465" w:rsidRPr="00420F19">
        <w:rPr>
          <w:rFonts w:ascii="Times New Roman" w:hAnsi="Times New Roman" w:cs="Times New Roman"/>
          <w:sz w:val="24"/>
          <w:szCs w:val="24"/>
        </w:rPr>
        <w:t>.</w:t>
      </w:r>
    </w:p>
    <w:p w14:paraId="1007DA60" w14:textId="77777777" w:rsidR="006C46FE" w:rsidRDefault="006C46FE" w:rsidP="00F623AA">
      <w:pPr>
        <w:rPr>
          <w:rFonts w:ascii="Times New Roman" w:hAnsi="Times New Roman" w:cs="Times New Roman"/>
          <w:sz w:val="24"/>
          <w:szCs w:val="24"/>
        </w:rPr>
      </w:pPr>
    </w:p>
    <w:p w14:paraId="18513FBD" w14:textId="667C7D18" w:rsidR="006C46FE" w:rsidRPr="006C46FE" w:rsidRDefault="006C46FE" w:rsidP="00F623AA">
      <w:pPr>
        <w:rPr>
          <w:rFonts w:ascii="Times New Roman" w:hAnsi="Times New Roman" w:cs="Times New Roman"/>
          <w:b/>
          <w:sz w:val="24"/>
          <w:szCs w:val="24"/>
        </w:rPr>
      </w:pPr>
      <w:r w:rsidRPr="006C46FE">
        <w:rPr>
          <w:rFonts w:ascii="Times New Roman" w:hAnsi="Times New Roman" w:cs="Times New Roman"/>
          <w:b/>
          <w:sz w:val="24"/>
          <w:szCs w:val="24"/>
        </w:rPr>
        <w:t>2. DEMANDAS 2023 E 2024</w:t>
      </w:r>
    </w:p>
    <w:p w14:paraId="7E455B6A" w14:textId="49822DD9" w:rsidR="005D0C9B" w:rsidRDefault="00420F19" w:rsidP="005D0C9B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1F1F1F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3"/>
          <w:sz w:val="24"/>
          <w:szCs w:val="24"/>
          <w:shd w:val="clear" w:color="auto" w:fill="FFFFFF"/>
        </w:rPr>
        <w:t>Informamos</w:t>
      </w:r>
      <w:r w:rsidR="00F15495" w:rsidRPr="00420F19">
        <w:rPr>
          <w:rFonts w:ascii="Times New Roman" w:hAnsi="Times New Roman" w:cs="Times New Roman"/>
          <w:color w:val="1F1F1F"/>
          <w:spacing w:val="3"/>
          <w:sz w:val="24"/>
          <w:szCs w:val="24"/>
          <w:shd w:val="clear" w:color="auto" w:fill="FFFFFF"/>
        </w:rPr>
        <w:t xml:space="preserve"> que, referente ao período de 1º de novembro a 31 de dezembro de 2023, foram registradas 03 demandas. Destas, 01</w:t>
      </w:r>
      <w:r>
        <w:rPr>
          <w:rFonts w:ascii="Times New Roman" w:hAnsi="Times New Roman" w:cs="Times New Roman"/>
          <w:color w:val="1F1F1F"/>
          <w:spacing w:val="3"/>
          <w:sz w:val="24"/>
          <w:szCs w:val="24"/>
          <w:shd w:val="clear" w:color="auto" w:fill="FFFFFF"/>
        </w:rPr>
        <w:t xml:space="preserve"> </w:t>
      </w:r>
      <w:r w:rsidR="00F15495" w:rsidRPr="00420F19">
        <w:rPr>
          <w:rFonts w:ascii="Times New Roman" w:hAnsi="Times New Roman" w:cs="Times New Roman"/>
          <w:color w:val="1F1F1F"/>
          <w:spacing w:val="3"/>
          <w:sz w:val="24"/>
          <w:szCs w:val="24"/>
          <w:shd w:val="clear" w:color="auto" w:fill="FFFFFF"/>
        </w:rPr>
        <w:t>demanda originou-se do Estado da Amazônia, relacionada à previdência privada, e as outras 02 demandas, do Estado do Paraná, referiam-se a documentação e informação. Todas as demandas foram atendidas.</w:t>
      </w:r>
    </w:p>
    <w:p w14:paraId="7F272227" w14:textId="77777777" w:rsidR="006C46FE" w:rsidRDefault="006C46FE" w:rsidP="005D0C9B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1F1F1F"/>
          <w:spacing w:val="3"/>
          <w:sz w:val="24"/>
          <w:szCs w:val="24"/>
          <w:shd w:val="clear" w:color="auto" w:fill="FFFFFF"/>
        </w:rPr>
      </w:pPr>
    </w:p>
    <w:p w14:paraId="62254C15" w14:textId="77777777" w:rsidR="003F739A" w:rsidRDefault="003F739A" w:rsidP="006C46F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1F1F1F"/>
          <w:spacing w:val="3"/>
          <w:sz w:val="24"/>
          <w:szCs w:val="24"/>
          <w:shd w:val="clear" w:color="auto" w:fill="FFFFFF"/>
        </w:rPr>
      </w:pPr>
    </w:p>
    <w:p w14:paraId="4BE4BCBC" w14:textId="77777777" w:rsidR="003F739A" w:rsidRDefault="003F739A" w:rsidP="006C46F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1F1F1F"/>
          <w:spacing w:val="3"/>
          <w:sz w:val="24"/>
          <w:szCs w:val="24"/>
          <w:shd w:val="clear" w:color="auto" w:fill="FFFFFF"/>
        </w:rPr>
      </w:pPr>
    </w:p>
    <w:p w14:paraId="212962D9" w14:textId="77777777" w:rsidR="003F739A" w:rsidRDefault="003F739A" w:rsidP="006C46F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1F1F1F"/>
          <w:spacing w:val="3"/>
          <w:sz w:val="24"/>
          <w:szCs w:val="24"/>
          <w:shd w:val="clear" w:color="auto" w:fill="FFFFFF"/>
        </w:rPr>
      </w:pPr>
    </w:p>
    <w:p w14:paraId="4BC1DD8C" w14:textId="77777777" w:rsidR="003F739A" w:rsidRDefault="003F739A" w:rsidP="006C46F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1F1F1F"/>
          <w:spacing w:val="3"/>
          <w:sz w:val="24"/>
          <w:szCs w:val="24"/>
          <w:shd w:val="clear" w:color="auto" w:fill="FFFFFF"/>
        </w:rPr>
      </w:pPr>
    </w:p>
    <w:p w14:paraId="675D1EF8" w14:textId="77777777" w:rsidR="003F739A" w:rsidRDefault="003F739A" w:rsidP="006C46F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1F1F1F"/>
          <w:spacing w:val="3"/>
          <w:sz w:val="24"/>
          <w:szCs w:val="24"/>
          <w:shd w:val="clear" w:color="auto" w:fill="FFFFFF"/>
        </w:rPr>
      </w:pPr>
    </w:p>
    <w:p w14:paraId="7A7A0B7F" w14:textId="77777777" w:rsidR="003F739A" w:rsidRDefault="003F739A" w:rsidP="006C46F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1F1F1F"/>
          <w:spacing w:val="3"/>
          <w:sz w:val="24"/>
          <w:szCs w:val="24"/>
          <w:shd w:val="clear" w:color="auto" w:fill="FFFFFF"/>
        </w:rPr>
      </w:pPr>
    </w:p>
    <w:p w14:paraId="37180D8F" w14:textId="77777777" w:rsidR="003F739A" w:rsidRDefault="003F739A" w:rsidP="006C46F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1F1F1F"/>
          <w:spacing w:val="3"/>
          <w:sz w:val="24"/>
          <w:szCs w:val="24"/>
          <w:shd w:val="clear" w:color="auto" w:fill="FFFFFF"/>
        </w:rPr>
      </w:pPr>
    </w:p>
    <w:p w14:paraId="30CCFBB2" w14:textId="77777777" w:rsidR="003F739A" w:rsidRDefault="003F739A" w:rsidP="006C46F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1F1F1F"/>
          <w:spacing w:val="3"/>
          <w:sz w:val="24"/>
          <w:szCs w:val="24"/>
          <w:shd w:val="clear" w:color="auto" w:fill="FFFFFF"/>
        </w:rPr>
      </w:pPr>
    </w:p>
    <w:p w14:paraId="42E09FD9" w14:textId="77777777" w:rsidR="003F739A" w:rsidRDefault="003F739A" w:rsidP="006C46F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1F1F1F"/>
          <w:spacing w:val="3"/>
          <w:sz w:val="24"/>
          <w:szCs w:val="24"/>
          <w:shd w:val="clear" w:color="auto" w:fill="FFFFFF"/>
        </w:rPr>
      </w:pPr>
    </w:p>
    <w:p w14:paraId="3E612CE9" w14:textId="77777777" w:rsidR="003F739A" w:rsidRDefault="003F739A" w:rsidP="006C46F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1F1F1F"/>
          <w:spacing w:val="3"/>
          <w:sz w:val="24"/>
          <w:szCs w:val="24"/>
          <w:shd w:val="clear" w:color="auto" w:fill="FFFFFF"/>
        </w:rPr>
      </w:pPr>
    </w:p>
    <w:p w14:paraId="3104C1C2" w14:textId="77777777" w:rsidR="003F739A" w:rsidRDefault="003F739A" w:rsidP="006C46F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1F1F1F"/>
          <w:spacing w:val="3"/>
          <w:sz w:val="24"/>
          <w:szCs w:val="24"/>
          <w:shd w:val="clear" w:color="auto" w:fill="FFFFFF"/>
        </w:rPr>
      </w:pPr>
    </w:p>
    <w:p w14:paraId="1E8A0486" w14:textId="77777777" w:rsidR="003F739A" w:rsidRDefault="003F739A" w:rsidP="006C46F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1F1F1F"/>
          <w:spacing w:val="3"/>
          <w:sz w:val="24"/>
          <w:szCs w:val="24"/>
          <w:shd w:val="clear" w:color="auto" w:fill="FFFFFF"/>
        </w:rPr>
      </w:pPr>
    </w:p>
    <w:p w14:paraId="2FDC4260" w14:textId="77777777" w:rsidR="003F739A" w:rsidRDefault="003F739A" w:rsidP="006C46F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1F1F1F"/>
          <w:spacing w:val="3"/>
          <w:sz w:val="24"/>
          <w:szCs w:val="24"/>
          <w:shd w:val="clear" w:color="auto" w:fill="FFFFFF"/>
        </w:rPr>
      </w:pPr>
    </w:p>
    <w:p w14:paraId="1B56324C" w14:textId="43845313" w:rsidR="006C46FE" w:rsidRPr="006C46FE" w:rsidRDefault="006C46FE" w:rsidP="006C46F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1F1F1F"/>
          <w:spacing w:val="3"/>
          <w:sz w:val="24"/>
          <w:szCs w:val="24"/>
          <w:shd w:val="clear" w:color="auto" w:fill="FFFFFF"/>
        </w:rPr>
      </w:pPr>
      <w:r w:rsidRPr="006C46FE">
        <w:rPr>
          <w:rFonts w:ascii="Times New Roman" w:hAnsi="Times New Roman" w:cs="Times New Roman"/>
          <w:b/>
          <w:color w:val="1F1F1F"/>
          <w:spacing w:val="3"/>
          <w:sz w:val="24"/>
          <w:szCs w:val="24"/>
          <w:shd w:val="clear" w:color="auto" w:fill="FFFFFF"/>
        </w:rPr>
        <w:lastRenderedPageBreak/>
        <w:t>GRÁFICO 1. TOTAL DE DEMANDAS – 2023*</w:t>
      </w:r>
    </w:p>
    <w:p w14:paraId="5BCB76EF" w14:textId="051A7761" w:rsidR="002A0F8F" w:rsidRPr="00F2490B" w:rsidRDefault="002A0F8F" w:rsidP="006C46F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90B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0CF2CFDE" wp14:editId="1265A9A6">
            <wp:extent cx="5667375" cy="278130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993BEB8" w14:textId="157AFBDF" w:rsidR="00F623AA" w:rsidRPr="00420F19" w:rsidRDefault="00420F19" w:rsidP="006C46F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0F19">
        <w:rPr>
          <w:rFonts w:ascii="Times New Roman" w:hAnsi="Times New Roman" w:cs="Times New Roman"/>
          <w:sz w:val="18"/>
          <w:szCs w:val="18"/>
        </w:rPr>
        <w:t>* Referente aos meses de novembro e dezembro</w:t>
      </w:r>
    </w:p>
    <w:p w14:paraId="476AED5D" w14:textId="531A0DE4" w:rsidR="005D0C9B" w:rsidRPr="00F2490B" w:rsidRDefault="005D0C9B" w:rsidP="005D0C9B">
      <w:pPr>
        <w:pStyle w:val="texto1"/>
        <w:spacing w:before="0" w:beforeAutospacing="0" w:after="0" w:afterAutospacing="0" w:line="276" w:lineRule="auto"/>
      </w:pPr>
    </w:p>
    <w:p w14:paraId="7353CA14" w14:textId="77777777" w:rsidR="00400679" w:rsidRDefault="00400679" w:rsidP="00400679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1F1F1F"/>
          <w:spacing w:val="3"/>
          <w:sz w:val="21"/>
          <w:szCs w:val="21"/>
          <w:shd w:val="clear" w:color="auto" w:fill="FFFFFF"/>
        </w:rPr>
      </w:pPr>
    </w:p>
    <w:p w14:paraId="4B579892" w14:textId="77777777" w:rsidR="00400679" w:rsidRDefault="00400679" w:rsidP="00400679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1F1F1F"/>
          <w:spacing w:val="3"/>
          <w:sz w:val="21"/>
          <w:szCs w:val="21"/>
          <w:shd w:val="clear" w:color="auto" w:fill="FFFFFF"/>
        </w:rPr>
      </w:pPr>
      <w:r w:rsidRPr="00F2490B">
        <w:rPr>
          <w:rFonts w:ascii="Times New Roman" w:hAnsi="Times New Roman" w:cs="Times New Roman"/>
          <w:color w:val="1F1F1F"/>
          <w:spacing w:val="3"/>
          <w:sz w:val="21"/>
          <w:szCs w:val="21"/>
          <w:shd w:val="clear" w:color="auto" w:fill="FFFFFF"/>
        </w:rPr>
        <w:t xml:space="preserve">Em relação ao período de 1º de janeiro a 31 de outubro de 2024, </w:t>
      </w:r>
      <w:r>
        <w:rPr>
          <w:rFonts w:ascii="Times New Roman" w:hAnsi="Times New Roman" w:cs="Times New Roman"/>
          <w:color w:val="1F1F1F"/>
          <w:spacing w:val="3"/>
          <w:sz w:val="21"/>
          <w:szCs w:val="21"/>
          <w:shd w:val="clear" w:color="auto" w:fill="FFFFFF"/>
        </w:rPr>
        <w:t>informamos</w:t>
      </w:r>
      <w:r w:rsidRPr="00F2490B">
        <w:rPr>
          <w:rFonts w:ascii="Times New Roman" w:hAnsi="Times New Roman" w:cs="Times New Roman"/>
          <w:color w:val="1F1F1F"/>
          <w:spacing w:val="3"/>
          <w:sz w:val="21"/>
          <w:szCs w:val="21"/>
          <w:shd w:val="clear" w:color="auto" w:fill="FFFFFF"/>
        </w:rPr>
        <w:t xml:space="preserve"> que foram registradas 32 demandas no sistema</w:t>
      </w:r>
    </w:p>
    <w:p w14:paraId="2890D0BF" w14:textId="77777777" w:rsidR="00400679" w:rsidRPr="00F2490B" w:rsidRDefault="00400679" w:rsidP="00400679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84F6FF" w14:textId="3898FEEA" w:rsidR="00400679" w:rsidRPr="006C46FE" w:rsidRDefault="00400679" w:rsidP="0040067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6F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C46FE" w:rsidRPr="006C46FE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 w:rsidRPr="006C46FE">
        <w:rPr>
          <w:rFonts w:ascii="Times New Roman" w:hAnsi="Times New Roman" w:cs="Times New Roman"/>
          <w:b/>
          <w:sz w:val="24"/>
          <w:szCs w:val="24"/>
        </w:rPr>
        <w:t>1. TOTAL DE DEMANDAS - 2024</w:t>
      </w:r>
    </w:p>
    <w:tbl>
      <w:tblPr>
        <w:tblW w:w="43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2274"/>
        <w:gridCol w:w="2364"/>
      </w:tblGrid>
      <w:tr w:rsidR="00400679" w:rsidRPr="00F2490B" w14:paraId="640BCE93" w14:textId="77777777" w:rsidTr="00B15096">
        <w:trPr>
          <w:trHeight w:hRule="exact" w:val="340"/>
          <w:jc w:val="center"/>
        </w:trPr>
        <w:tc>
          <w:tcPr>
            <w:tcW w:w="2061" w:type="pct"/>
            <w:shd w:val="clear" w:color="000000" w:fill="DDEBF7"/>
            <w:noWrap/>
            <w:vAlign w:val="center"/>
          </w:tcPr>
          <w:p w14:paraId="5A048C4C" w14:textId="77777777" w:rsidR="00400679" w:rsidRPr="00F2490B" w:rsidRDefault="00400679" w:rsidP="0040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MÊ</w:t>
            </w:r>
            <w:r w:rsidRPr="00F2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441" w:type="pct"/>
            <w:shd w:val="clear" w:color="000000" w:fill="DDEBF7"/>
            <w:noWrap/>
            <w:vAlign w:val="center"/>
          </w:tcPr>
          <w:p w14:paraId="7B871C98" w14:textId="77777777" w:rsidR="00400679" w:rsidRPr="00F2490B" w:rsidRDefault="00400679" w:rsidP="0040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98" w:type="pct"/>
            <w:shd w:val="clear" w:color="000000" w:fill="DDEBF7"/>
            <w:noWrap/>
            <w:vAlign w:val="center"/>
          </w:tcPr>
          <w:p w14:paraId="0960DD05" w14:textId="77777777" w:rsidR="00400679" w:rsidRPr="00F2490B" w:rsidRDefault="00400679" w:rsidP="004006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400679" w:rsidRPr="00F2490B" w14:paraId="0ED87AF7" w14:textId="77777777" w:rsidTr="00B15096">
        <w:trPr>
          <w:trHeight w:hRule="exact" w:val="340"/>
          <w:jc w:val="center"/>
        </w:trPr>
        <w:tc>
          <w:tcPr>
            <w:tcW w:w="2061" w:type="pct"/>
            <w:shd w:val="clear" w:color="auto" w:fill="auto"/>
            <w:noWrap/>
            <w:vAlign w:val="center"/>
          </w:tcPr>
          <w:p w14:paraId="3400BB5D" w14:textId="77777777" w:rsidR="00400679" w:rsidRPr="00F2490B" w:rsidRDefault="00400679" w:rsidP="0040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B20B016" w14:textId="77777777" w:rsidR="00400679" w:rsidRPr="00F2490B" w:rsidRDefault="00400679" w:rsidP="0040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500FF28A" w14:textId="77777777" w:rsidR="00400679" w:rsidRPr="00F2490B" w:rsidRDefault="00400679" w:rsidP="0040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</w:tr>
      <w:tr w:rsidR="00400679" w:rsidRPr="00F2490B" w14:paraId="03E97E44" w14:textId="77777777" w:rsidTr="00B15096">
        <w:trPr>
          <w:trHeight w:hRule="exact" w:val="340"/>
          <w:jc w:val="center"/>
        </w:trPr>
        <w:tc>
          <w:tcPr>
            <w:tcW w:w="2061" w:type="pct"/>
            <w:shd w:val="clear" w:color="auto" w:fill="auto"/>
            <w:noWrap/>
            <w:vAlign w:val="center"/>
          </w:tcPr>
          <w:p w14:paraId="21F21F9D" w14:textId="77777777" w:rsidR="00400679" w:rsidRPr="00F2490B" w:rsidRDefault="00400679" w:rsidP="0040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0B38141" w14:textId="77777777" w:rsidR="00400679" w:rsidRPr="00F2490B" w:rsidRDefault="00400679" w:rsidP="0040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617295CB" w14:textId="77777777" w:rsidR="00400679" w:rsidRPr="00F2490B" w:rsidRDefault="00400679" w:rsidP="0040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</w:tr>
      <w:tr w:rsidR="00400679" w:rsidRPr="00F2490B" w14:paraId="167141C4" w14:textId="77777777" w:rsidTr="00B15096">
        <w:trPr>
          <w:trHeight w:hRule="exact" w:val="340"/>
          <w:jc w:val="center"/>
        </w:trPr>
        <w:tc>
          <w:tcPr>
            <w:tcW w:w="2061" w:type="pct"/>
            <w:shd w:val="clear" w:color="auto" w:fill="auto"/>
            <w:noWrap/>
            <w:vAlign w:val="center"/>
          </w:tcPr>
          <w:p w14:paraId="2F9DB14C" w14:textId="77777777" w:rsidR="00400679" w:rsidRPr="00F2490B" w:rsidRDefault="00400679" w:rsidP="0040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FA78C19" w14:textId="77777777" w:rsidR="00400679" w:rsidRPr="00F2490B" w:rsidRDefault="00400679" w:rsidP="0040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69B66C9A" w14:textId="77777777" w:rsidR="00400679" w:rsidRPr="00F2490B" w:rsidRDefault="00400679" w:rsidP="0040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400679" w:rsidRPr="00F2490B" w14:paraId="393480E0" w14:textId="77777777" w:rsidTr="00B15096">
        <w:trPr>
          <w:trHeight w:hRule="exact" w:val="340"/>
          <w:jc w:val="center"/>
        </w:trPr>
        <w:tc>
          <w:tcPr>
            <w:tcW w:w="2061" w:type="pct"/>
            <w:shd w:val="clear" w:color="auto" w:fill="auto"/>
            <w:noWrap/>
            <w:vAlign w:val="center"/>
          </w:tcPr>
          <w:p w14:paraId="11F4AC4F" w14:textId="77777777" w:rsidR="00400679" w:rsidRPr="00F2490B" w:rsidRDefault="00400679" w:rsidP="0040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2831DB3" w14:textId="77777777" w:rsidR="00400679" w:rsidRPr="00F2490B" w:rsidRDefault="00400679" w:rsidP="0040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2B17556A" w14:textId="77777777" w:rsidR="00400679" w:rsidRPr="00F2490B" w:rsidRDefault="00400679" w:rsidP="0040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</w:tr>
      <w:tr w:rsidR="00400679" w:rsidRPr="00F2490B" w14:paraId="5877E323" w14:textId="77777777" w:rsidTr="00B15096">
        <w:trPr>
          <w:trHeight w:hRule="exact" w:val="340"/>
          <w:jc w:val="center"/>
        </w:trPr>
        <w:tc>
          <w:tcPr>
            <w:tcW w:w="2061" w:type="pct"/>
            <w:shd w:val="clear" w:color="auto" w:fill="auto"/>
            <w:noWrap/>
            <w:vAlign w:val="center"/>
          </w:tcPr>
          <w:p w14:paraId="2E40E226" w14:textId="77777777" w:rsidR="00400679" w:rsidRPr="00F2490B" w:rsidRDefault="00400679" w:rsidP="0040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A309E4E" w14:textId="77777777" w:rsidR="00400679" w:rsidRPr="00F2490B" w:rsidRDefault="00400679" w:rsidP="0040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0635C94B" w14:textId="77777777" w:rsidR="00400679" w:rsidRPr="00F2490B" w:rsidRDefault="00400679" w:rsidP="0040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</w:tr>
      <w:tr w:rsidR="00400679" w:rsidRPr="00F2490B" w14:paraId="1DF0B639" w14:textId="77777777" w:rsidTr="00B15096">
        <w:trPr>
          <w:trHeight w:hRule="exact" w:val="340"/>
          <w:jc w:val="center"/>
        </w:trPr>
        <w:tc>
          <w:tcPr>
            <w:tcW w:w="2061" w:type="pct"/>
            <w:shd w:val="clear" w:color="auto" w:fill="auto"/>
            <w:noWrap/>
            <w:vAlign w:val="center"/>
          </w:tcPr>
          <w:p w14:paraId="0A51ABF5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A3E7B3D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4A0ADDED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</w:tr>
      <w:tr w:rsidR="00400679" w:rsidRPr="00F2490B" w14:paraId="0322C7EA" w14:textId="77777777" w:rsidTr="00B15096">
        <w:trPr>
          <w:trHeight w:hRule="exact" w:val="340"/>
          <w:jc w:val="center"/>
        </w:trPr>
        <w:tc>
          <w:tcPr>
            <w:tcW w:w="2061" w:type="pct"/>
            <w:shd w:val="clear" w:color="auto" w:fill="auto"/>
            <w:noWrap/>
            <w:vAlign w:val="center"/>
          </w:tcPr>
          <w:p w14:paraId="368B7C7A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0333102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66EBE7A6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</w:tr>
      <w:tr w:rsidR="00400679" w:rsidRPr="00F2490B" w14:paraId="5627D86A" w14:textId="77777777" w:rsidTr="00B15096">
        <w:trPr>
          <w:trHeight w:hRule="exact" w:val="340"/>
          <w:jc w:val="center"/>
        </w:trPr>
        <w:tc>
          <w:tcPr>
            <w:tcW w:w="2061" w:type="pct"/>
            <w:shd w:val="clear" w:color="auto" w:fill="auto"/>
            <w:noWrap/>
            <w:vAlign w:val="center"/>
          </w:tcPr>
          <w:p w14:paraId="685C121B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F2F7532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4AAFD269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400679" w:rsidRPr="00F2490B" w14:paraId="020B973E" w14:textId="77777777" w:rsidTr="00B15096">
        <w:trPr>
          <w:trHeight w:hRule="exact" w:val="340"/>
          <w:jc w:val="center"/>
        </w:trPr>
        <w:tc>
          <w:tcPr>
            <w:tcW w:w="2061" w:type="pct"/>
            <w:shd w:val="clear" w:color="auto" w:fill="auto"/>
            <w:noWrap/>
            <w:vAlign w:val="center"/>
          </w:tcPr>
          <w:p w14:paraId="51A64548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2BCAEC6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4B89D70B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400679" w:rsidRPr="00F2490B" w14:paraId="1223E7FF" w14:textId="77777777" w:rsidTr="00B15096">
        <w:trPr>
          <w:trHeight w:hRule="exact" w:val="340"/>
          <w:jc w:val="center"/>
        </w:trPr>
        <w:tc>
          <w:tcPr>
            <w:tcW w:w="2061" w:type="pct"/>
            <w:shd w:val="clear" w:color="auto" w:fill="auto"/>
            <w:noWrap/>
            <w:vAlign w:val="center"/>
          </w:tcPr>
          <w:p w14:paraId="11B5DBA0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8B74227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79717F0C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</w:tr>
      <w:tr w:rsidR="00400679" w:rsidRPr="00F2490B" w14:paraId="08317B67" w14:textId="77777777" w:rsidTr="00B15096">
        <w:trPr>
          <w:trHeight w:hRule="exact" w:val="340"/>
          <w:jc w:val="center"/>
        </w:trPr>
        <w:tc>
          <w:tcPr>
            <w:tcW w:w="2061" w:type="pct"/>
            <w:shd w:val="clear" w:color="auto" w:fill="auto"/>
            <w:noWrap/>
            <w:vAlign w:val="center"/>
          </w:tcPr>
          <w:p w14:paraId="0687E633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696EDB9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072A98B8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</w:tr>
    </w:tbl>
    <w:p w14:paraId="6D57C681" w14:textId="77777777" w:rsidR="00400679" w:rsidRPr="00F2490B" w:rsidRDefault="00400679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5B672385" w14:textId="77777777" w:rsidR="00400679" w:rsidRDefault="00400679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2FEB3178" w14:textId="77777777" w:rsidR="003F739A" w:rsidRDefault="00400679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</w:t>
      </w:r>
    </w:p>
    <w:p w14:paraId="5B2FA936" w14:textId="77777777" w:rsidR="003F739A" w:rsidRDefault="003F739A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4E7B570E" w14:textId="77777777" w:rsidR="003F739A" w:rsidRDefault="003F739A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6CC79724" w14:textId="77777777" w:rsidR="003F739A" w:rsidRDefault="003F739A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0D5DDDC0" w14:textId="3FFE1EDD" w:rsidR="00400679" w:rsidRPr="00F2490B" w:rsidRDefault="003F739A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          </w:t>
      </w:r>
      <w:r w:rsidR="006C46FE">
        <w:rPr>
          <w:b/>
          <w:color w:val="000000" w:themeColor="text1"/>
        </w:rPr>
        <w:t xml:space="preserve">GRÁFICO </w:t>
      </w:r>
      <w:r w:rsidR="00400679">
        <w:rPr>
          <w:b/>
          <w:color w:val="000000" w:themeColor="text1"/>
        </w:rPr>
        <w:t>2. TOTAL DE DEMANDAS POR MÊS - 2024</w:t>
      </w:r>
    </w:p>
    <w:p w14:paraId="1ECA8B72" w14:textId="499B05A5" w:rsidR="00400679" w:rsidRPr="00F2490B" w:rsidRDefault="00400679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  <w:r w:rsidRPr="00F2490B">
        <w:rPr>
          <w:noProof/>
        </w:rPr>
        <w:drawing>
          <wp:anchor distT="0" distB="0" distL="114300" distR="114300" simplePos="0" relativeHeight="251659264" behindDoc="0" locked="0" layoutInCell="1" allowOverlap="1" wp14:anchorId="68D1BE30" wp14:editId="0E166CF0">
            <wp:simplePos x="0" y="0"/>
            <wp:positionH relativeFrom="margin">
              <wp:posOffset>367665</wp:posOffset>
            </wp:positionH>
            <wp:positionV relativeFrom="paragraph">
              <wp:posOffset>79375</wp:posOffset>
            </wp:positionV>
            <wp:extent cx="5010150" cy="3343275"/>
            <wp:effectExtent l="0" t="0" r="0" b="9525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45DFE" w14:textId="43630A9D" w:rsidR="00400679" w:rsidRPr="00F2490B" w:rsidRDefault="00400679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4EA6C159" w14:textId="7EC72152" w:rsidR="00400679" w:rsidRPr="00F2490B" w:rsidRDefault="00400679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6E5458A2" w14:textId="77777777" w:rsidR="00400679" w:rsidRPr="00F2490B" w:rsidRDefault="00400679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34D92EDF" w14:textId="77777777" w:rsidR="00400679" w:rsidRPr="00F2490B" w:rsidRDefault="00400679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0AE7E9C5" w14:textId="77777777" w:rsidR="00400679" w:rsidRPr="00F2490B" w:rsidRDefault="00400679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7DFFEC5A" w14:textId="77777777" w:rsidR="00400679" w:rsidRPr="00F2490B" w:rsidRDefault="00400679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5E1B24F7" w14:textId="77777777" w:rsidR="00400679" w:rsidRPr="00F2490B" w:rsidRDefault="00400679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526603B4" w14:textId="77777777" w:rsidR="00400679" w:rsidRDefault="00400679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2EA8E06A" w14:textId="77777777" w:rsidR="00400679" w:rsidRDefault="00400679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1FB61C0D" w14:textId="77777777" w:rsidR="00400679" w:rsidRDefault="00400679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285ED486" w14:textId="77777777" w:rsidR="00400679" w:rsidRDefault="00400679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590BDC30" w14:textId="77777777" w:rsidR="00400679" w:rsidRDefault="00400679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370B1087" w14:textId="77777777" w:rsidR="00400679" w:rsidRDefault="00400679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3E85E4E2" w14:textId="77777777" w:rsidR="00400679" w:rsidRDefault="00400679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31AA83C6" w14:textId="77777777" w:rsidR="00400679" w:rsidRDefault="00400679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758E1C51" w14:textId="77777777" w:rsidR="00400679" w:rsidRDefault="00400679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47FB1935" w14:textId="77777777" w:rsidR="00400679" w:rsidRPr="00F2490B" w:rsidRDefault="00400679" w:rsidP="00400679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12F2D596" w14:textId="77777777" w:rsidR="003F739A" w:rsidRDefault="00400679" w:rsidP="00400679">
      <w:pPr>
        <w:pStyle w:val="texto1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     </w:t>
      </w:r>
    </w:p>
    <w:p w14:paraId="12480252" w14:textId="2737DAF8" w:rsidR="00400679" w:rsidRPr="00F2490B" w:rsidRDefault="003F739A" w:rsidP="00400679">
      <w:pPr>
        <w:pStyle w:val="texto1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    </w:t>
      </w:r>
      <w:r w:rsidR="006C46FE">
        <w:rPr>
          <w:b/>
        </w:rPr>
        <w:t>TABELA 2</w:t>
      </w:r>
      <w:r w:rsidR="00400679">
        <w:rPr>
          <w:b/>
        </w:rPr>
        <w:t>. TOTAL DE DEMANDAS POR ESTADO DE ORIGEM - 2024</w:t>
      </w:r>
    </w:p>
    <w:tbl>
      <w:tblPr>
        <w:tblW w:w="8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8"/>
        <w:gridCol w:w="3067"/>
        <w:gridCol w:w="1753"/>
      </w:tblGrid>
      <w:tr w:rsidR="00400679" w:rsidRPr="00F2490B" w14:paraId="0E039168" w14:textId="77777777" w:rsidTr="00B15096">
        <w:trPr>
          <w:trHeight w:hRule="exact" w:val="256"/>
          <w:tblHeader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8DB1F1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UF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F0668F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9B471B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400679" w:rsidRPr="00F2490B" w14:paraId="392B7F6D" w14:textId="77777777" w:rsidTr="00B15096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F7E8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50CD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BA49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44%</w:t>
            </w:r>
          </w:p>
        </w:tc>
      </w:tr>
      <w:tr w:rsidR="00400679" w:rsidRPr="00F2490B" w14:paraId="39B9C2B3" w14:textId="77777777" w:rsidTr="00B15096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4AA5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DF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71D0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F22F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6%</w:t>
            </w:r>
          </w:p>
        </w:tc>
      </w:tr>
      <w:tr w:rsidR="00400679" w:rsidRPr="00F2490B" w14:paraId="0D1D4098" w14:textId="77777777" w:rsidTr="00B15096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2DC3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586D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0520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13%</w:t>
            </w:r>
          </w:p>
        </w:tc>
      </w:tr>
      <w:tr w:rsidR="00400679" w:rsidRPr="00F2490B" w14:paraId="44AF048B" w14:textId="77777777" w:rsidTr="00B15096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C1E3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03EB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4223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3%</w:t>
            </w:r>
          </w:p>
        </w:tc>
      </w:tr>
      <w:tr w:rsidR="00400679" w:rsidRPr="00F2490B" w14:paraId="34FC44A0" w14:textId="77777777" w:rsidTr="00B15096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1B72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9AD1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F274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6%</w:t>
            </w:r>
          </w:p>
        </w:tc>
      </w:tr>
      <w:tr w:rsidR="00400679" w:rsidRPr="00F2490B" w14:paraId="314F6389" w14:textId="77777777" w:rsidTr="00B15096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8AF6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DB3C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346F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3%</w:t>
            </w:r>
          </w:p>
        </w:tc>
      </w:tr>
      <w:tr w:rsidR="00400679" w:rsidRPr="00F2490B" w14:paraId="06589298" w14:textId="77777777" w:rsidTr="00B15096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571C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ACEF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058C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6%</w:t>
            </w:r>
          </w:p>
        </w:tc>
      </w:tr>
      <w:tr w:rsidR="00400679" w:rsidRPr="00F2490B" w14:paraId="370813BE" w14:textId="77777777" w:rsidTr="00B15096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96AE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534D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6C64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3%</w:t>
            </w:r>
          </w:p>
        </w:tc>
      </w:tr>
      <w:tr w:rsidR="00400679" w:rsidRPr="00F2490B" w14:paraId="3B4C1BA1" w14:textId="77777777" w:rsidTr="00B15096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2A94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3F56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C2B2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6%</w:t>
            </w:r>
          </w:p>
        </w:tc>
      </w:tr>
      <w:tr w:rsidR="00400679" w:rsidRPr="00F2490B" w14:paraId="68F17ACB" w14:textId="77777777" w:rsidTr="00B15096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B7CB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CB73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D969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6%</w:t>
            </w:r>
          </w:p>
        </w:tc>
      </w:tr>
      <w:tr w:rsidR="00400679" w:rsidRPr="00F2490B" w14:paraId="6A222DB2" w14:textId="77777777" w:rsidTr="00B15096">
        <w:trPr>
          <w:trHeight w:hRule="exact" w:val="256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9C15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9F68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2117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3%</w:t>
            </w:r>
          </w:p>
        </w:tc>
      </w:tr>
      <w:tr w:rsidR="00400679" w:rsidRPr="00F2490B" w14:paraId="3B1A4DB5" w14:textId="77777777" w:rsidTr="00400679">
        <w:trPr>
          <w:trHeight w:hRule="exact" w:val="298"/>
          <w:jc w:val="center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BFBE" w14:textId="77777777" w:rsidR="00400679" w:rsidRPr="00F2490B" w:rsidRDefault="00400679" w:rsidP="00B1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F012" w14:textId="39DBC897" w:rsidR="00400679" w:rsidRPr="00F2490B" w:rsidRDefault="00400679" w:rsidP="0040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A5E7" w14:textId="77777777" w:rsidR="00400679" w:rsidRPr="00F2490B" w:rsidRDefault="00400679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100%</w:t>
            </w:r>
          </w:p>
        </w:tc>
      </w:tr>
    </w:tbl>
    <w:p w14:paraId="38F532A1" w14:textId="77777777" w:rsidR="00400679" w:rsidRDefault="00400679" w:rsidP="00400679">
      <w:pPr>
        <w:pStyle w:val="texto1"/>
        <w:spacing w:before="300" w:beforeAutospacing="0" w:after="160" w:afterAutospacing="0" w:line="360" w:lineRule="auto"/>
        <w:jc w:val="both"/>
        <w:rPr>
          <w:b/>
        </w:rPr>
      </w:pPr>
    </w:p>
    <w:p w14:paraId="43076C77" w14:textId="77777777" w:rsidR="003F739A" w:rsidRDefault="00400679" w:rsidP="006C46FE">
      <w:pPr>
        <w:pStyle w:val="texto1"/>
        <w:spacing w:before="0" w:beforeAutospacing="0" w:after="0" w:afterAutospacing="0" w:line="360" w:lineRule="auto"/>
        <w:jc w:val="both"/>
        <w:rPr>
          <w:b/>
        </w:rPr>
      </w:pPr>
      <w:r w:rsidRPr="00F2490B">
        <w:rPr>
          <w:b/>
        </w:rPr>
        <w:t xml:space="preserve"> </w:t>
      </w:r>
      <w:r w:rsidR="006C46FE">
        <w:rPr>
          <w:b/>
        </w:rPr>
        <w:t xml:space="preserve">  </w:t>
      </w:r>
    </w:p>
    <w:p w14:paraId="305A9EC2" w14:textId="77777777" w:rsidR="003F739A" w:rsidRDefault="003F739A" w:rsidP="006C46FE">
      <w:pPr>
        <w:pStyle w:val="texto1"/>
        <w:spacing w:before="0" w:beforeAutospacing="0" w:after="0" w:afterAutospacing="0" w:line="360" w:lineRule="auto"/>
        <w:jc w:val="both"/>
        <w:rPr>
          <w:b/>
        </w:rPr>
      </w:pPr>
    </w:p>
    <w:p w14:paraId="1F894D4C" w14:textId="77777777" w:rsidR="003F739A" w:rsidRDefault="003F739A" w:rsidP="006C46FE">
      <w:pPr>
        <w:pStyle w:val="texto1"/>
        <w:spacing w:before="0" w:beforeAutospacing="0" w:after="0" w:afterAutospacing="0" w:line="360" w:lineRule="auto"/>
        <w:jc w:val="both"/>
        <w:rPr>
          <w:b/>
        </w:rPr>
      </w:pPr>
    </w:p>
    <w:p w14:paraId="716727C2" w14:textId="77777777" w:rsidR="003F739A" w:rsidRDefault="003F739A" w:rsidP="006C46FE">
      <w:pPr>
        <w:pStyle w:val="texto1"/>
        <w:spacing w:before="0" w:beforeAutospacing="0" w:after="0" w:afterAutospacing="0" w:line="360" w:lineRule="auto"/>
        <w:jc w:val="both"/>
        <w:rPr>
          <w:b/>
        </w:rPr>
      </w:pPr>
    </w:p>
    <w:p w14:paraId="1D6D44CD" w14:textId="77777777" w:rsidR="003F739A" w:rsidRDefault="003F739A" w:rsidP="006C46FE">
      <w:pPr>
        <w:pStyle w:val="texto1"/>
        <w:spacing w:before="0" w:beforeAutospacing="0" w:after="0" w:afterAutospacing="0" w:line="360" w:lineRule="auto"/>
        <w:jc w:val="both"/>
        <w:rPr>
          <w:b/>
        </w:rPr>
      </w:pPr>
    </w:p>
    <w:p w14:paraId="03F521C0" w14:textId="77777777" w:rsidR="003F739A" w:rsidRDefault="003F739A" w:rsidP="006C46FE">
      <w:pPr>
        <w:pStyle w:val="texto1"/>
        <w:spacing w:before="0" w:beforeAutospacing="0" w:after="0" w:afterAutospacing="0" w:line="360" w:lineRule="auto"/>
        <w:jc w:val="both"/>
        <w:rPr>
          <w:b/>
        </w:rPr>
      </w:pPr>
    </w:p>
    <w:p w14:paraId="2E5AB4AB" w14:textId="55C7F70B" w:rsidR="00400679" w:rsidRPr="00F2490B" w:rsidRDefault="003F739A" w:rsidP="006C46FE">
      <w:pPr>
        <w:pStyle w:val="texto1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lastRenderedPageBreak/>
        <w:t xml:space="preserve">  </w:t>
      </w:r>
      <w:r w:rsidR="006C46FE">
        <w:rPr>
          <w:b/>
        </w:rPr>
        <w:t>GRÁFICO 3. TOTAL DE DEMANDAS POR ESTADO DE ORIGEM - 2024</w:t>
      </w:r>
    </w:p>
    <w:p w14:paraId="187B5AD5" w14:textId="7D8E154D" w:rsidR="00400679" w:rsidRDefault="006C46FE" w:rsidP="00E8381E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90B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6AD9E734" wp14:editId="4B2D7A38">
            <wp:simplePos x="0" y="0"/>
            <wp:positionH relativeFrom="column">
              <wp:posOffset>91440</wp:posOffset>
            </wp:positionH>
            <wp:positionV relativeFrom="paragraph">
              <wp:posOffset>9525</wp:posOffset>
            </wp:positionV>
            <wp:extent cx="5391150" cy="3133725"/>
            <wp:effectExtent l="0" t="0" r="0" b="9525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E71CE" w14:textId="77777777" w:rsidR="006C46FE" w:rsidRDefault="006C46FE" w:rsidP="00E8381E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58532D" w14:textId="77777777" w:rsidR="00400679" w:rsidRDefault="00400679" w:rsidP="00E8381E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7BCF3A" w14:textId="77777777" w:rsidR="00400679" w:rsidRDefault="00400679" w:rsidP="00E8381E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C98A6F" w14:textId="77777777" w:rsidR="00400679" w:rsidRDefault="00400679" w:rsidP="00E8381E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09E2A" w14:textId="77777777" w:rsidR="00400679" w:rsidRDefault="00400679" w:rsidP="00E8381E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082EE" w14:textId="77777777" w:rsidR="00400679" w:rsidRDefault="00400679" w:rsidP="00E8381E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BBBDDB" w14:textId="77777777" w:rsidR="00400679" w:rsidRDefault="00400679" w:rsidP="00E8381E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6F226C" w14:textId="77777777" w:rsidR="00400679" w:rsidRDefault="00400679" w:rsidP="00E8381E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854FE" w14:textId="77777777" w:rsidR="00400679" w:rsidRDefault="00400679" w:rsidP="00E8381E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150E3" w14:textId="77777777" w:rsidR="00400679" w:rsidRDefault="00400679" w:rsidP="00E8381E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912A6" w14:textId="77777777" w:rsidR="00400679" w:rsidRDefault="00400679" w:rsidP="00E8381E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36AF0" w14:textId="2D18B080" w:rsidR="00E8381E" w:rsidRPr="00F2490B" w:rsidRDefault="006C46FE" w:rsidP="00E8381E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F739A">
        <w:rPr>
          <w:rFonts w:ascii="Times New Roman" w:hAnsi="Times New Roman" w:cs="Times New Roman"/>
          <w:b/>
          <w:sz w:val="24"/>
          <w:szCs w:val="24"/>
        </w:rPr>
        <w:t>.</w:t>
      </w:r>
      <w:r w:rsidR="00E8381E" w:rsidRPr="00F2490B">
        <w:rPr>
          <w:rFonts w:ascii="Times New Roman" w:hAnsi="Times New Roman" w:cs="Times New Roman"/>
          <w:b/>
          <w:sz w:val="24"/>
          <w:szCs w:val="24"/>
        </w:rPr>
        <w:t xml:space="preserve"> TEMPO DE RESPOSTA</w:t>
      </w:r>
      <w:r w:rsidR="00E065E7" w:rsidRPr="00F2490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521"/>
        <w:gridCol w:w="4521"/>
      </w:tblGrid>
      <w:tr w:rsidR="00C31ABF" w:rsidRPr="00F2490B" w14:paraId="35998C61" w14:textId="77777777" w:rsidTr="009860E8">
        <w:trPr>
          <w:trHeight w:val="41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14A2C7D" w14:textId="65A7C13B" w:rsidR="00C31ABF" w:rsidRPr="00F2490B" w:rsidRDefault="00C31ABF" w:rsidP="009860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2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TEMPO DE RESPOSTA</w:t>
            </w:r>
            <w:r w:rsidR="00F022A9" w:rsidRPr="00F2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DO ANO DE 2023</w:t>
            </w:r>
          </w:p>
        </w:tc>
      </w:tr>
      <w:tr w:rsidR="00C31ABF" w:rsidRPr="00F2490B" w14:paraId="7460EFA7" w14:textId="77777777" w:rsidTr="009860E8">
        <w:tc>
          <w:tcPr>
            <w:tcW w:w="25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BB7056" w14:textId="77777777" w:rsidR="00C31ABF" w:rsidRPr="00F2490B" w:rsidRDefault="00C31ABF" w:rsidP="009860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Entre 21 e 30 dias </w:t>
            </w:r>
          </w:p>
        </w:tc>
        <w:tc>
          <w:tcPr>
            <w:tcW w:w="25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D16D74" w14:textId="43E40092" w:rsidR="00C31ABF" w:rsidRPr="00F2490B" w:rsidRDefault="00F022A9" w:rsidP="009860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02</w:t>
            </w:r>
          </w:p>
        </w:tc>
      </w:tr>
      <w:tr w:rsidR="00C31ABF" w:rsidRPr="00F2490B" w14:paraId="16D7AA7C" w14:textId="77777777" w:rsidTr="009860E8">
        <w:tc>
          <w:tcPr>
            <w:tcW w:w="25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B7FC2" w14:textId="77777777" w:rsidR="00C31ABF" w:rsidRPr="00F2490B" w:rsidRDefault="00C31ABF" w:rsidP="009860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Acima de 60 dias</w:t>
            </w:r>
          </w:p>
        </w:tc>
        <w:tc>
          <w:tcPr>
            <w:tcW w:w="25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D12079" w14:textId="4163504A" w:rsidR="00C31ABF" w:rsidRPr="00F2490B" w:rsidRDefault="00F022A9" w:rsidP="009860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</w:tbl>
    <w:p w14:paraId="6DAEE8C5" w14:textId="77777777" w:rsidR="00C31ABF" w:rsidRPr="00F2490B" w:rsidRDefault="00C31ABF" w:rsidP="006275BC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4161F" w14:textId="5C4D3998" w:rsidR="00E95833" w:rsidRDefault="00E95833" w:rsidP="00E9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490B">
        <w:rPr>
          <w:rFonts w:ascii="Times New Roman" w:eastAsia="Times New Roman" w:hAnsi="Times New Roman" w:cs="Times New Roman"/>
          <w:sz w:val="24"/>
          <w:szCs w:val="24"/>
          <w:lang w:eastAsia="pt-BR"/>
        </w:rPr>
        <w:t>Em relação ao tempo de resposta, inf</w:t>
      </w:r>
      <w:r w:rsidR="00E85D1F" w:rsidRPr="00F2490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596540">
        <w:rPr>
          <w:rFonts w:ascii="Times New Roman" w:eastAsia="Times New Roman" w:hAnsi="Times New Roman" w:cs="Times New Roman"/>
          <w:sz w:val="24"/>
          <w:szCs w:val="24"/>
          <w:lang w:eastAsia="pt-BR"/>
        </w:rPr>
        <w:t>rmamos que o prazo é de 20 acima de 60</w:t>
      </w:r>
      <w:r w:rsidRPr="00F24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dias.</w:t>
      </w:r>
    </w:p>
    <w:p w14:paraId="371493B4" w14:textId="77777777" w:rsidR="003F739A" w:rsidRPr="00F2490B" w:rsidRDefault="003F739A" w:rsidP="00E9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014"/>
        <w:gridCol w:w="3015"/>
        <w:gridCol w:w="3013"/>
      </w:tblGrid>
      <w:tr w:rsidR="00B310B4" w:rsidRPr="00F2490B" w14:paraId="3859AFD4" w14:textId="4A07DEEC" w:rsidTr="00B310B4">
        <w:trPr>
          <w:trHeight w:val="418"/>
        </w:trPr>
        <w:tc>
          <w:tcPr>
            <w:tcW w:w="333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0DC23E4" w14:textId="77777777" w:rsidR="00B310B4" w:rsidRPr="00F2490B" w:rsidRDefault="00B310B4" w:rsidP="009860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2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TEMPO DE RESPOSTA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AFFEB49" w14:textId="77C1963E" w:rsidR="00B310B4" w:rsidRPr="00F2490B" w:rsidRDefault="00B310B4" w:rsidP="009860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10B4" w:rsidRPr="00F2490B" w14:paraId="77B36600" w14:textId="36F22A69" w:rsidTr="00B310B4">
        <w:tc>
          <w:tcPr>
            <w:tcW w:w="16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BB3539" w14:textId="77777777" w:rsidR="00B310B4" w:rsidRPr="00F2490B" w:rsidRDefault="00B310B4" w:rsidP="009860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Até 20 dias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62FDE7" w14:textId="09E75814" w:rsidR="00B310B4" w:rsidRPr="00F2490B" w:rsidRDefault="00B310B4" w:rsidP="00B310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51BE4A" w14:textId="1028144D" w:rsidR="00B310B4" w:rsidRPr="00F2490B" w:rsidRDefault="00B310B4" w:rsidP="009860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25%</w:t>
            </w:r>
          </w:p>
        </w:tc>
      </w:tr>
      <w:tr w:rsidR="00B310B4" w:rsidRPr="00F2490B" w14:paraId="0F099D96" w14:textId="71FDBC93" w:rsidTr="00B310B4"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5CFB19" w14:textId="77777777" w:rsidR="00B310B4" w:rsidRPr="00F2490B" w:rsidRDefault="00B310B4" w:rsidP="009860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Entre 21 e 30 dias </w:t>
            </w: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19B38A" w14:textId="77777777" w:rsidR="00B310B4" w:rsidRPr="00F2490B" w:rsidRDefault="00B310B4" w:rsidP="009860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66" w:type="pct"/>
            <w:tcBorders>
              <w:left w:val="single" w:sz="12" w:space="0" w:color="auto"/>
              <w:right w:val="single" w:sz="12" w:space="0" w:color="auto"/>
            </w:tcBorders>
          </w:tcPr>
          <w:p w14:paraId="2E384D3D" w14:textId="0561DDBE" w:rsidR="00B310B4" w:rsidRPr="00F2490B" w:rsidRDefault="00B310B4" w:rsidP="009860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31%</w:t>
            </w:r>
          </w:p>
        </w:tc>
      </w:tr>
      <w:tr w:rsidR="00B310B4" w:rsidRPr="00F2490B" w14:paraId="1F6BA601" w14:textId="40F7F50D" w:rsidTr="00B310B4"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EF3EE8" w14:textId="77777777" w:rsidR="00B310B4" w:rsidRPr="00F2490B" w:rsidRDefault="00B310B4" w:rsidP="009860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Entre 31 a 60 dias</w:t>
            </w: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4D4C0F" w14:textId="77777777" w:rsidR="00B310B4" w:rsidRPr="00F2490B" w:rsidRDefault="00B310B4" w:rsidP="009860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66" w:type="pct"/>
            <w:tcBorders>
              <w:left w:val="single" w:sz="12" w:space="0" w:color="auto"/>
              <w:right w:val="single" w:sz="12" w:space="0" w:color="auto"/>
            </w:tcBorders>
          </w:tcPr>
          <w:p w14:paraId="0380D00A" w14:textId="55CEDD02" w:rsidR="00B310B4" w:rsidRPr="00F2490B" w:rsidRDefault="00B310B4" w:rsidP="009860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9%</w:t>
            </w:r>
          </w:p>
        </w:tc>
      </w:tr>
      <w:tr w:rsidR="00B310B4" w:rsidRPr="00F2490B" w14:paraId="5C17ACC1" w14:textId="7FB9BAB7" w:rsidTr="00B310B4"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CC43EF" w14:textId="77777777" w:rsidR="00B310B4" w:rsidRPr="00F2490B" w:rsidRDefault="00B310B4" w:rsidP="009860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Acima de 60 dias</w:t>
            </w: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572447" w14:textId="77777777" w:rsidR="00B310B4" w:rsidRPr="00F2490B" w:rsidRDefault="00B310B4" w:rsidP="009860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66" w:type="pct"/>
            <w:tcBorders>
              <w:left w:val="single" w:sz="12" w:space="0" w:color="auto"/>
              <w:right w:val="single" w:sz="12" w:space="0" w:color="auto"/>
            </w:tcBorders>
          </w:tcPr>
          <w:p w14:paraId="133CE955" w14:textId="5E0532D6" w:rsidR="00B310B4" w:rsidRPr="00F2490B" w:rsidRDefault="00B310B4" w:rsidP="009860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31%</w:t>
            </w:r>
          </w:p>
        </w:tc>
      </w:tr>
      <w:tr w:rsidR="00B310B4" w:rsidRPr="00F2490B" w14:paraId="56D90D2A" w14:textId="22D01642" w:rsidTr="00B310B4"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B56B6" w14:textId="77777777" w:rsidR="00B310B4" w:rsidRPr="00F2490B" w:rsidRDefault="00B310B4" w:rsidP="009860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Em aberto- prazo negociado</w:t>
            </w: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A3B7D" w14:textId="2E87B2FA" w:rsidR="00B310B4" w:rsidRPr="00F2490B" w:rsidRDefault="00B310B4" w:rsidP="009860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66" w:type="pct"/>
            <w:tcBorders>
              <w:left w:val="single" w:sz="12" w:space="0" w:color="auto"/>
              <w:right w:val="single" w:sz="12" w:space="0" w:color="auto"/>
            </w:tcBorders>
          </w:tcPr>
          <w:p w14:paraId="23F2942E" w14:textId="018B1CF6" w:rsidR="00B310B4" w:rsidRPr="00F2490B" w:rsidRDefault="00B310B4" w:rsidP="009860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3%</w:t>
            </w:r>
          </w:p>
        </w:tc>
      </w:tr>
      <w:tr w:rsidR="00B310B4" w:rsidRPr="00F2490B" w14:paraId="3CBA4206" w14:textId="77777777" w:rsidTr="00B310B4">
        <w:tc>
          <w:tcPr>
            <w:tcW w:w="16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E3094" w14:textId="773B8CFD" w:rsidR="00B310B4" w:rsidRPr="00F2490B" w:rsidRDefault="00B310B4" w:rsidP="009860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16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A94AD" w14:textId="5FD6BD71" w:rsidR="00B310B4" w:rsidRPr="00F2490B" w:rsidRDefault="00B310B4" w:rsidP="009860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6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694E1" w14:textId="01A537A3" w:rsidR="00B310B4" w:rsidRPr="00F2490B" w:rsidRDefault="00B310B4" w:rsidP="009860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100%</w:t>
            </w:r>
          </w:p>
        </w:tc>
      </w:tr>
    </w:tbl>
    <w:p w14:paraId="5FDAED88" w14:textId="77777777" w:rsidR="00C31ABF" w:rsidRDefault="00C31ABF" w:rsidP="00C31A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D3849" w14:textId="77777777" w:rsidR="003F739A" w:rsidRDefault="003F739A" w:rsidP="003F739A">
      <w:pPr>
        <w:pStyle w:val="texto1"/>
        <w:spacing w:before="0" w:beforeAutospacing="0" w:after="0" w:afterAutospacing="0" w:line="360" w:lineRule="auto"/>
        <w:jc w:val="both"/>
        <w:rPr>
          <w:b/>
        </w:rPr>
      </w:pPr>
    </w:p>
    <w:p w14:paraId="5A4539CF" w14:textId="77777777" w:rsidR="003F739A" w:rsidRDefault="003F739A" w:rsidP="003F739A">
      <w:pPr>
        <w:pStyle w:val="texto1"/>
        <w:spacing w:before="0" w:beforeAutospacing="0" w:after="0" w:afterAutospacing="0" w:line="360" w:lineRule="auto"/>
        <w:jc w:val="both"/>
        <w:rPr>
          <w:b/>
        </w:rPr>
      </w:pPr>
    </w:p>
    <w:p w14:paraId="2CC7AC9E" w14:textId="77777777" w:rsidR="003F739A" w:rsidRDefault="003F739A" w:rsidP="003F739A">
      <w:pPr>
        <w:pStyle w:val="texto1"/>
        <w:spacing w:before="0" w:beforeAutospacing="0" w:after="0" w:afterAutospacing="0" w:line="360" w:lineRule="auto"/>
        <w:jc w:val="both"/>
        <w:rPr>
          <w:b/>
        </w:rPr>
      </w:pPr>
    </w:p>
    <w:p w14:paraId="6B473BF1" w14:textId="37FD0ABD" w:rsidR="003F739A" w:rsidRPr="00F2490B" w:rsidRDefault="003F739A" w:rsidP="003F739A">
      <w:pPr>
        <w:pStyle w:val="texto1"/>
        <w:spacing w:before="0" w:beforeAutospacing="0" w:after="0" w:afterAutospacing="0" w:line="360" w:lineRule="auto"/>
        <w:jc w:val="both"/>
        <w:rPr>
          <w:b/>
        </w:rPr>
      </w:pPr>
      <w:r w:rsidRPr="00F2490B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FEF5482" wp14:editId="2BEBAE47">
            <wp:simplePos x="0" y="0"/>
            <wp:positionH relativeFrom="column">
              <wp:posOffset>5715</wp:posOffset>
            </wp:positionH>
            <wp:positionV relativeFrom="paragraph">
              <wp:posOffset>248920</wp:posOffset>
            </wp:positionV>
            <wp:extent cx="5676900" cy="3143250"/>
            <wp:effectExtent l="0" t="0" r="0" b="0"/>
            <wp:wrapNone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GRÁFICO 4. TOTAL DE DEMANDAS POR TEMPO MÉDIO DE RESPOSTA - 2024</w:t>
      </w:r>
    </w:p>
    <w:p w14:paraId="793B6B05" w14:textId="3FD3B615" w:rsidR="00C31ABF" w:rsidRPr="00F2490B" w:rsidRDefault="00C31ABF" w:rsidP="00805E13">
      <w:pPr>
        <w:pStyle w:val="texto1"/>
        <w:spacing w:before="300" w:beforeAutospacing="0" w:after="160" w:afterAutospacing="0" w:line="360" w:lineRule="auto"/>
        <w:jc w:val="both"/>
        <w:rPr>
          <w:b/>
        </w:rPr>
      </w:pPr>
    </w:p>
    <w:p w14:paraId="0597EE79" w14:textId="77777777" w:rsidR="00B310B4" w:rsidRPr="00F2490B" w:rsidRDefault="00B310B4" w:rsidP="00805E13">
      <w:pPr>
        <w:pStyle w:val="texto1"/>
        <w:spacing w:before="300" w:beforeAutospacing="0" w:after="160" w:afterAutospacing="0" w:line="360" w:lineRule="auto"/>
        <w:jc w:val="both"/>
        <w:rPr>
          <w:b/>
        </w:rPr>
      </w:pPr>
    </w:p>
    <w:p w14:paraId="4F7BC4BC" w14:textId="77777777" w:rsidR="00544D91" w:rsidRPr="00F2490B" w:rsidRDefault="00544D91" w:rsidP="00CA0C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329A5D" w14:textId="77777777" w:rsidR="00544D91" w:rsidRPr="00F2490B" w:rsidRDefault="00544D91" w:rsidP="00CA0C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D666B2" w14:textId="77777777" w:rsidR="00544D91" w:rsidRPr="00F2490B" w:rsidRDefault="00544D91" w:rsidP="00CA0C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0D086C" w14:textId="77777777" w:rsidR="00544D91" w:rsidRPr="00F2490B" w:rsidRDefault="00544D91" w:rsidP="00CA0C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8BF57A" w14:textId="77777777" w:rsidR="00544D91" w:rsidRPr="00F2490B" w:rsidRDefault="00544D91" w:rsidP="00CA0C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A81DB3" w14:textId="77777777" w:rsidR="00544D91" w:rsidRPr="00F2490B" w:rsidRDefault="00544D91" w:rsidP="00CA0C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B99527" w14:textId="77777777" w:rsidR="00544D91" w:rsidRPr="00F2490B" w:rsidRDefault="00544D91" w:rsidP="00CA0C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B82518" w14:textId="70A60B9E" w:rsidR="00CA0CF0" w:rsidRPr="003F739A" w:rsidRDefault="003F739A" w:rsidP="003F73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39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9265F" w:rsidRPr="003F739A">
        <w:rPr>
          <w:rFonts w:ascii="Times New Roman" w:hAnsi="Times New Roman" w:cs="Times New Roman"/>
          <w:b/>
          <w:sz w:val="24"/>
          <w:szCs w:val="24"/>
        </w:rPr>
        <w:t>CONCLUSÃO DO PEDIDO DE ACESSO</w:t>
      </w:r>
      <w:r w:rsidR="00B310B4" w:rsidRPr="003F739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014"/>
        <w:gridCol w:w="3015"/>
        <w:gridCol w:w="3013"/>
      </w:tblGrid>
      <w:tr w:rsidR="00544D91" w:rsidRPr="00F2490B" w14:paraId="7630562C" w14:textId="7435FC34" w:rsidTr="00544D91">
        <w:trPr>
          <w:trHeight w:val="418"/>
        </w:trPr>
        <w:tc>
          <w:tcPr>
            <w:tcW w:w="333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073D148" w14:textId="2654AC3E" w:rsidR="00544D91" w:rsidRPr="003F739A" w:rsidRDefault="00544D91" w:rsidP="003F73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F739A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ASSUNTO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6193C45" w14:textId="5DEFEB3A" w:rsidR="00544D91" w:rsidRPr="003F739A" w:rsidRDefault="00544D91" w:rsidP="003F73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9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44D91" w:rsidRPr="00F2490B" w14:paraId="714FE55C" w14:textId="2129F3C4" w:rsidTr="00544D91">
        <w:tc>
          <w:tcPr>
            <w:tcW w:w="16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66DDD5" w14:textId="048B727B" w:rsidR="00544D91" w:rsidRPr="00F2490B" w:rsidRDefault="00544D91" w:rsidP="003F739A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hAnsi="Times New Roman" w:cs="Times New Roman"/>
                <w:sz w:val="24"/>
                <w:szCs w:val="24"/>
              </w:rPr>
              <w:t xml:space="preserve"> Atendida por meio digital 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58FF89" w14:textId="6FF943FB" w:rsidR="00544D91" w:rsidRPr="00F2490B" w:rsidRDefault="00544D91" w:rsidP="003F73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7971BB" w14:textId="327B08B9" w:rsidR="00544D91" w:rsidRPr="00F2490B" w:rsidRDefault="00544D91" w:rsidP="003F73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59%</w:t>
            </w:r>
          </w:p>
        </w:tc>
      </w:tr>
      <w:tr w:rsidR="00544D91" w:rsidRPr="00F2490B" w14:paraId="4FC75522" w14:textId="0B0CF05F" w:rsidTr="00544D91"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EFC47" w14:textId="6AC98AD9" w:rsidR="00544D91" w:rsidRPr="00F2490B" w:rsidRDefault="00544D91" w:rsidP="00544D9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hAnsi="Times New Roman" w:cs="Times New Roman"/>
                <w:sz w:val="24"/>
                <w:szCs w:val="24"/>
              </w:rPr>
              <w:t xml:space="preserve"> Atendida parcialmente.</w:t>
            </w: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C0E96A" w14:textId="5AEDE24A" w:rsidR="00544D91" w:rsidRPr="00F2490B" w:rsidRDefault="00544D91" w:rsidP="00544D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66" w:type="pct"/>
            <w:tcBorders>
              <w:left w:val="single" w:sz="12" w:space="0" w:color="auto"/>
              <w:right w:val="single" w:sz="12" w:space="0" w:color="auto"/>
            </w:tcBorders>
          </w:tcPr>
          <w:p w14:paraId="0A6E3366" w14:textId="54B9455F" w:rsidR="00544D91" w:rsidRPr="00F2490B" w:rsidRDefault="00544D91" w:rsidP="00544D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9%</w:t>
            </w:r>
          </w:p>
        </w:tc>
      </w:tr>
      <w:tr w:rsidR="00544D91" w:rsidRPr="00F2490B" w14:paraId="77E39949" w14:textId="40B67D16" w:rsidTr="00544D91"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19DA16" w14:textId="4E9FBE01" w:rsidR="00544D91" w:rsidRPr="00F2490B" w:rsidRDefault="00544D91" w:rsidP="00544D9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hAnsi="Times New Roman" w:cs="Times New Roman"/>
                <w:sz w:val="24"/>
                <w:szCs w:val="24"/>
              </w:rPr>
              <w:t xml:space="preserve">Disponibilizado na Página Transparência ou Pagina Oficial </w:t>
            </w: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D04493" w14:textId="3AC11C96" w:rsidR="00544D91" w:rsidRPr="00F2490B" w:rsidRDefault="00544D91" w:rsidP="00544D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66" w:type="pct"/>
            <w:tcBorders>
              <w:left w:val="single" w:sz="12" w:space="0" w:color="auto"/>
              <w:right w:val="single" w:sz="12" w:space="0" w:color="auto"/>
            </w:tcBorders>
          </w:tcPr>
          <w:p w14:paraId="33E99534" w14:textId="165583FA" w:rsidR="00544D91" w:rsidRPr="00F2490B" w:rsidRDefault="00544D91" w:rsidP="00544D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13%</w:t>
            </w:r>
          </w:p>
        </w:tc>
      </w:tr>
      <w:tr w:rsidR="00544D91" w:rsidRPr="00F2490B" w14:paraId="166A80D7" w14:textId="230DA80F" w:rsidTr="00544D91"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C7636" w14:textId="798F1B45" w:rsidR="00544D91" w:rsidRPr="00F2490B" w:rsidRDefault="00544D91" w:rsidP="00544D9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hAnsi="Times New Roman" w:cs="Times New Roman"/>
                <w:sz w:val="24"/>
                <w:szCs w:val="24"/>
              </w:rPr>
              <w:t>Negados Inexistência de informação – Documento.</w:t>
            </w: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CFD6A6" w14:textId="217A3441" w:rsidR="00544D91" w:rsidRPr="00F2490B" w:rsidRDefault="00544D91" w:rsidP="00544D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66" w:type="pct"/>
            <w:tcBorders>
              <w:left w:val="single" w:sz="12" w:space="0" w:color="auto"/>
              <w:right w:val="single" w:sz="12" w:space="0" w:color="auto"/>
            </w:tcBorders>
          </w:tcPr>
          <w:p w14:paraId="5DF51BD1" w14:textId="15EB7641" w:rsidR="00544D91" w:rsidRPr="00F2490B" w:rsidRDefault="00544D91" w:rsidP="00544D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13%</w:t>
            </w:r>
          </w:p>
        </w:tc>
      </w:tr>
      <w:tr w:rsidR="00544D91" w:rsidRPr="00F2490B" w14:paraId="3531D3D8" w14:textId="1F390EFF" w:rsidTr="00544D91"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DD661D" w14:textId="45AC8797" w:rsidR="00544D91" w:rsidRPr="00F2490B" w:rsidRDefault="00544D91" w:rsidP="00544D9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hAnsi="Times New Roman" w:cs="Times New Roman"/>
                <w:sz w:val="24"/>
                <w:szCs w:val="24"/>
              </w:rPr>
              <w:t>Em atendimento prazo prorrogado</w:t>
            </w: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32E3D" w14:textId="5F5BC259" w:rsidR="00544D91" w:rsidRPr="00F2490B" w:rsidRDefault="00544D91" w:rsidP="00544D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66" w:type="pct"/>
            <w:tcBorders>
              <w:left w:val="single" w:sz="12" w:space="0" w:color="auto"/>
              <w:right w:val="single" w:sz="12" w:space="0" w:color="auto"/>
            </w:tcBorders>
          </w:tcPr>
          <w:p w14:paraId="6B011FF4" w14:textId="6A10A181" w:rsidR="00544D91" w:rsidRPr="00F2490B" w:rsidRDefault="00544D91" w:rsidP="00544D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6%</w:t>
            </w:r>
          </w:p>
        </w:tc>
      </w:tr>
      <w:tr w:rsidR="00544D91" w:rsidRPr="00F2490B" w14:paraId="23012B19" w14:textId="2533D33F" w:rsidTr="00544D91">
        <w:tc>
          <w:tcPr>
            <w:tcW w:w="16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21CA" w14:textId="2E8709E1" w:rsidR="00544D91" w:rsidRPr="00F2490B" w:rsidRDefault="00544D91" w:rsidP="00A016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6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E1AA6" w14:textId="0D92B8FC" w:rsidR="00544D91" w:rsidRPr="00F2490B" w:rsidRDefault="00544D91" w:rsidP="00544D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6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BD840" w14:textId="2C4DA9C9" w:rsidR="00544D91" w:rsidRPr="00F2490B" w:rsidRDefault="00544D91" w:rsidP="00544D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2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100%</w:t>
            </w:r>
          </w:p>
        </w:tc>
      </w:tr>
    </w:tbl>
    <w:p w14:paraId="5398DEB5" w14:textId="77777777" w:rsidR="00CA0CF0" w:rsidRPr="00F2490B" w:rsidRDefault="00CA0CF0" w:rsidP="00CA0CF0">
      <w:pPr>
        <w:pStyle w:val="PargrafodaLista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A2D0BD" w14:textId="0EBAB1AE" w:rsidR="00CE2B8E" w:rsidRDefault="00CE2B8E" w:rsidP="001E3C73">
      <w:pPr>
        <w:pStyle w:val="PargrafodaLista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19499C" w14:textId="77777777" w:rsidR="003F739A" w:rsidRDefault="003F739A" w:rsidP="001E3C73">
      <w:pPr>
        <w:pStyle w:val="PargrafodaLista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9C13C" w14:textId="77777777" w:rsidR="003F739A" w:rsidRDefault="003F739A" w:rsidP="001E3C73">
      <w:pPr>
        <w:pStyle w:val="PargrafodaLista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E701AD" w14:textId="77777777" w:rsidR="003F739A" w:rsidRDefault="003F739A" w:rsidP="001E3C73">
      <w:pPr>
        <w:pStyle w:val="PargrafodaLista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380C62" w14:textId="77777777" w:rsidR="003F739A" w:rsidRDefault="003F739A" w:rsidP="001E3C73">
      <w:pPr>
        <w:pStyle w:val="PargrafodaLista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3FF0D4" w14:textId="77777777" w:rsidR="003F739A" w:rsidRDefault="003F739A" w:rsidP="001E3C73">
      <w:pPr>
        <w:pStyle w:val="PargrafodaLista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6DE11" w14:textId="31CE01CD" w:rsidR="003F739A" w:rsidRPr="003F739A" w:rsidRDefault="003F739A" w:rsidP="001E3C73">
      <w:pPr>
        <w:pStyle w:val="PargrafodaLista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3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GRÁFICO 4. TOTAL DE DEMANDAS POR </w:t>
      </w:r>
      <w:r>
        <w:rPr>
          <w:rFonts w:ascii="Times New Roman" w:hAnsi="Times New Roman" w:cs="Times New Roman"/>
          <w:b/>
          <w:sz w:val="24"/>
          <w:szCs w:val="24"/>
        </w:rPr>
        <w:t>PEDIDO DE ACESSO</w:t>
      </w:r>
      <w:r w:rsidRPr="003F739A">
        <w:rPr>
          <w:rFonts w:ascii="Times New Roman" w:hAnsi="Times New Roman" w:cs="Times New Roman"/>
          <w:b/>
          <w:sz w:val="24"/>
          <w:szCs w:val="24"/>
        </w:rPr>
        <w:t xml:space="preserve"> - 2024</w:t>
      </w:r>
    </w:p>
    <w:p w14:paraId="2B3F0AFF" w14:textId="0DFD01B9" w:rsidR="00544D91" w:rsidRPr="00F2490B" w:rsidRDefault="00544D91" w:rsidP="001E3C73">
      <w:pPr>
        <w:pStyle w:val="PargrafodaLista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90B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3E37C470" wp14:editId="64402106">
            <wp:extent cx="5162550" cy="2886075"/>
            <wp:effectExtent l="0" t="0" r="0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40AE899" w14:textId="77777777" w:rsidR="00CE170E" w:rsidRPr="00F2490B" w:rsidRDefault="00CE170E" w:rsidP="00DA36ED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8A3C14" w14:textId="3AA35762" w:rsidR="00B222C7" w:rsidRPr="00F2490B" w:rsidRDefault="001251DA" w:rsidP="00DA36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90B">
        <w:rPr>
          <w:rFonts w:ascii="Times New Roman" w:hAnsi="Times New Roman" w:cs="Times New Roman"/>
          <w:sz w:val="24"/>
          <w:szCs w:val="24"/>
        </w:rPr>
        <w:t xml:space="preserve">Cuiabá/MT, </w:t>
      </w:r>
      <w:r w:rsidR="00FA30F7" w:rsidRPr="00F2490B">
        <w:rPr>
          <w:rFonts w:ascii="Times New Roman" w:hAnsi="Times New Roman" w:cs="Times New Roman"/>
          <w:sz w:val="24"/>
          <w:szCs w:val="24"/>
        </w:rPr>
        <w:t>20</w:t>
      </w:r>
      <w:r w:rsidR="005C2108" w:rsidRPr="00F2490B">
        <w:rPr>
          <w:rFonts w:ascii="Times New Roman" w:hAnsi="Times New Roman" w:cs="Times New Roman"/>
          <w:sz w:val="24"/>
          <w:szCs w:val="24"/>
        </w:rPr>
        <w:t xml:space="preserve"> de </w:t>
      </w:r>
      <w:r w:rsidR="00FA30F7" w:rsidRPr="00F2490B">
        <w:rPr>
          <w:rFonts w:ascii="Times New Roman" w:hAnsi="Times New Roman" w:cs="Times New Roman"/>
          <w:sz w:val="24"/>
          <w:szCs w:val="24"/>
        </w:rPr>
        <w:t>janeiro de 2025</w:t>
      </w:r>
      <w:r w:rsidR="005C2108" w:rsidRPr="00F2490B">
        <w:rPr>
          <w:rFonts w:ascii="Times New Roman" w:hAnsi="Times New Roman" w:cs="Times New Roman"/>
          <w:sz w:val="24"/>
          <w:szCs w:val="24"/>
        </w:rPr>
        <w:t>.</w:t>
      </w:r>
    </w:p>
    <w:p w14:paraId="0F2FA6E8" w14:textId="77777777" w:rsidR="007A235D" w:rsidRDefault="007A235D" w:rsidP="00DA36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182E1" w14:textId="77777777" w:rsidR="003F739A" w:rsidRDefault="003F739A" w:rsidP="00DA36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6E0DB" w14:textId="77777777" w:rsidR="003F739A" w:rsidRPr="00F2490B" w:rsidRDefault="003F739A" w:rsidP="00DA36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2CB61" w14:textId="77777777" w:rsidR="007A235D" w:rsidRPr="00F2490B" w:rsidRDefault="007A235D" w:rsidP="007A23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90B">
        <w:rPr>
          <w:rFonts w:ascii="Times New Roman" w:hAnsi="Times New Roman" w:cs="Times New Roman"/>
          <w:b/>
          <w:sz w:val="24"/>
          <w:szCs w:val="24"/>
        </w:rPr>
        <w:t>Marciara Aparecida da Silva Pedroso</w:t>
      </w:r>
    </w:p>
    <w:p w14:paraId="7BE10B72" w14:textId="77777777" w:rsidR="007A235D" w:rsidRPr="00F2490B" w:rsidRDefault="007A235D" w:rsidP="007A23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90B">
        <w:rPr>
          <w:rFonts w:ascii="Times New Roman" w:hAnsi="Times New Roman" w:cs="Times New Roman"/>
          <w:sz w:val="24"/>
          <w:szCs w:val="24"/>
        </w:rPr>
        <w:t>Ouvidora Setorial SEPLAG</w:t>
      </w:r>
    </w:p>
    <w:p w14:paraId="038111FF" w14:textId="77777777" w:rsidR="007A235D" w:rsidRDefault="007A235D" w:rsidP="00DA36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D19B6" w14:textId="77777777" w:rsidR="003F739A" w:rsidRPr="00F2490B" w:rsidRDefault="003F739A" w:rsidP="00DA36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C279A" w14:textId="77777777" w:rsidR="007A235D" w:rsidRPr="00F2490B" w:rsidRDefault="007A235D" w:rsidP="007A23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90B">
        <w:rPr>
          <w:rFonts w:ascii="Times New Roman" w:hAnsi="Times New Roman" w:cs="Times New Roman"/>
          <w:b/>
          <w:sz w:val="24"/>
          <w:szCs w:val="24"/>
        </w:rPr>
        <w:t>Basílio Bezerra Guimarães dos Santos</w:t>
      </w:r>
    </w:p>
    <w:p w14:paraId="46A7E8C1" w14:textId="77777777" w:rsidR="007A235D" w:rsidRPr="00F2490B" w:rsidRDefault="007A235D" w:rsidP="007A23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90B">
        <w:rPr>
          <w:rFonts w:ascii="Times New Roman" w:hAnsi="Times New Roman" w:cs="Times New Roman"/>
          <w:sz w:val="24"/>
          <w:szCs w:val="24"/>
        </w:rPr>
        <w:t>Secretário de Estado de Planejamento e Gestão</w:t>
      </w:r>
    </w:p>
    <w:sectPr w:rsidR="007A235D" w:rsidRPr="00F2490B" w:rsidSect="005E1A01">
      <w:headerReference w:type="default" r:id="rId13"/>
      <w:footerReference w:type="default" r:id="rId14"/>
      <w:pgSz w:w="11906" w:h="16838"/>
      <w:pgMar w:top="1417" w:right="1133" w:bottom="851" w:left="1701" w:header="426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1B924" w14:textId="77777777" w:rsidR="00A22301" w:rsidRDefault="00A22301" w:rsidP="008740D6">
      <w:pPr>
        <w:spacing w:after="0" w:line="240" w:lineRule="auto"/>
      </w:pPr>
      <w:r>
        <w:separator/>
      </w:r>
    </w:p>
  </w:endnote>
  <w:endnote w:type="continuationSeparator" w:id="0">
    <w:p w14:paraId="567A9F3F" w14:textId="77777777" w:rsidR="00A22301" w:rsidRDefault="00A22301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6874987"/>
      <w:docPartObj>
        <w:docPartGallery w:val="Page Numbers (Bottom of Page)"/>
        <w:docPartUnique/>
      </w:docPartObj>
    </w:sdtPr>
    <w:sdtEndPr/>
    <w:sdtContent>
      <w:p w14:paraId="5C8ACE20" w14:textId="7BF0BE46" w:rsidR="00912D00" w:rsidRDefault="00912D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861">
          <w:rPr>
            <w:noProof/>
          </w:rPr>
          <w:t>1</w:t>
        </w:r>
        <w:r>
          <w:fldChar w:fldCharType="end"/>
        </w:r>
      </w:p>
    </w:sdtContent>
  </w:sdt>
  <w:p w14:paraId="54127EAF" w14:textId="77777777" w:rsidR="00912D00" w:rsidRDefault="00912D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6F617" w14:textId="77777777" w:rsidR="00A22301" w:rsidRDefault="00A22301" w:rsidP="008740D6">
      <w:pPr>
        <w:spacing w:after="0" w:line="240" w:lineRule="auto"/>
      </w:pPr>
      <w:r>
        <w:separator/>
      </w:r>
    </w:p>
  </w:footnote>
  <w:footnote w:type="continuationSeparator" w:id="0">
    <w:p w14:paraId="32069126" w14:textId="77777777" w:rsidR="00A22301" w:rsidRDefault="00A22301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A5B04" w14:textId="77777777" w:rsidR="00912D00" w:rsidRDefault="00912D00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7BFB2DA" wp14:editId="403D4C55">
          <wp:extent cx="3767336" cy="1085090"/>
          <wp:effectExtent l="0" t="0" r="508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EPLAG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7336" cy="108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29998" w14:textId="77777777" w:rsidR="00912D00" w:rsidRPr="00EA63E2" w:rsidRDefault="00912D00" w:rsidP="009F5CC9">
    <w:pPr>
      <w:pStyle w:val="Cabealho"/>
      <w:shd w:val="clear" w:color="auto" w:fill="FFFFFF" w:themeFill="background1"/>
      <w:jc w:val="center"/>
      <w:rPr>
        <w:color w:val="A6A6A6" w:themeColor="background1" w:themeShade="A6"/>
        <w:sz w:val="24"/>
        <w:szCs w:val="24"/>
      </w:rPr>
    </w:pPr>
    <w:r w:rsidRPr="00EA63E2">
      <w:rPr>
        <w:color w:val="A6A6A6" w:themeColor="background1" w:themeShade="A6"/>
        <w:sz w:val="24"/>
        <w:szCs w:val="24"/>
      </w:rPr>
      <w:t>OUVIDORIA SETORIAL</w:t>
    </w:r>
  </w:p>
  <w:p w14:paraId="6DCB40B2" w14:textId="77777777" w:rsidR="00912D00" w:rsidRDefault="00912D00" w:rsidP="000524D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C7733"/>
    <w:multiLevelType w:val="hybridMultilevel"/>
    <w:tmpl w:val="D7DA86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17EE2"/>
    <w:multiLevelType w:val="hybridMultilevel"/>
    <w:tmpl w:val="C4EAC1E0"/>
    <w:lvl w:ilvl="0" w:tplc="D944A5B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7C7B94"/>
    <w:multiLevelType w:val="hybridMultilevel"/>
    <w:tmpl w:val="9C341B8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A7868"/>
    <w:multiLevelType w:val="hybridMultilevel"/>
    <w:tmpl w:val="126AD43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65242"/>
    <w:multiLevelType w:val="multilevel"/>
    <w:tmpl w:val="9F8C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65776AD"/>
    <w:multiLevelType w:val="hybridMultilevel"/>
    <w:tmpl w:val="0B54EE60"/>
    <w:lvl w:ilvl="0" w:tplc="55285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D034D"/>
    <w:multiLevelType w:val="hybridMultilevel"/>
    <w:tmpl w:val="3B382360"/>
    <w:lvl w:ilvl="0" w:tplc="0716286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BF7AEB"/>
    <w:multiLevelType w:val="hybridMultilevel"/>
    <w:tmpl w:val="56C8B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64113"/>
    <w:multiLevelType w:val="hybridMultilevel"/>
    <w:tmpl w:val="88A6D5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55D7A"/>
    <w:multiLevelType w:val="multilevel"/>
    <w:tmpl w:val="E8E68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AD57F0B"/>
    <w:multiLevelType w:val="hybridMultilevel"/>
    <w:tmpl w:val="FC48F35C"/>
    <w:lvl w:ilvl="0" w:tplc="0394C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C6AF2"/>
    <w:multiLevelType w:val="hybridMultilevel"/>
    <w:tmpl w:val="BC242DEA"/>
    <w:lvl w:ilvl="0" w:tplc="6FF0B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2C1"/>
    <w:multiLevelType w:val="multilevel"/>
    <w:tmpl w:val="FB16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DE3127"/>
    <w:multiLevelType w:val="hybridMultilevel"/>
    <w:tmpl w:val="931035D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7511C"/>
    <w:multiLevelType w:val="hybridMultilevel"/>
    <w:tmpl w:val="46DCCC62"/>
    <w:lvl w:ilvl="0" w:tplc="049AF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BE6158F"/>
    <w:multiLevelType w:val="hybridMultilevel"/>
    <w:tmpl w:val="111CD49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626B9"/>
    <w:multiLevelType w:val="hybridMultilevel"/>
    <w:tmpl w:val="0AC68D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DA0DD2"/>
    <w:multiLevelType w:val="hybridMultilevel"/>
    <w:tmpl w:val="B5D2EDFA"/>
    <w:lvl w:ilvl="0" w:tplc="041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5"/>
  </w:num>
  <w:num w:numId="5">
    <w:abstractNumId w:val="13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6"/>
  </w:num>
  <w:num w:numId="11">
    <w:abstractNumId w:val="8"/>
  </w:num>
  <w:num w:numId="12">
    <w:abstractNumId w:val="10"/>
  </w:num>
  <w:num w:numId="13">
    <w:abstractNumId w:val="5"/>
  </w:num>
  <w:num w:numId="14">
    <w:abstractNumId w:val="11"/>
  </w:num>
  <w:num w:numId="15">
    <w:abstractNumId w:val="1"/>
  </w:num>
  <w:num w:numId="16">
    <w:abstractNumId w:val="14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21A1"/>
    <w:rsid w:val="000036F9"/>
    <w:rsid w:val="00006308"/>
    <w:rsid w:val="00011087"/>
    <w:rsid w:val="00014EA7"/>
    <w:rsid w:val="00016D54"/>
    <w:rsid w:val="00017084"/>
    <w:rsid w:val="000202EA"/>
    <w:rsid w:val="0002107A"/>
    <w:rsid w:val="00027B3A"/>
    <w:rsid w:val="00037C14"/>
    <w:rsid w:val="00041E0F"/>
    <w:rsid w:val="000420AC"/>
    <w:rsid w:val="000446D1"/>
    <w:rsid w:val="00046B28"/>
    <w:rsid w:val="00046F6A"/>
    <w:rsid w:val="000471E5"/>
    <w:rsid w:val="000524D3"/>
    <w:rsid w:val="00052E78"/>
    <w:rsid w:val="00057E9C"/>
    <w:rsid w:val="000626E8"/>
    <w:rsid w:val="0006460D"/>
    <w:rsid w:val="00065C3E"/>
    <w:rsid w:val="00066975"/>
    <w:rsid w:val="00066FCE"/>
    <w:rsid w:val="0006763B"/>
    <w:rsid w:val="00072053"/>
    <w:rsid w:val="00075BDC"/>
    <w:rsid w:val="00077739"/>
    <w:rsid w:val="00083BB5"/>
    <w:rsid w:val="000A04DF"/>
    <w:rsid w:val="000A1D3B"/>
    <w:rsid w:val="000A36ED"/>
    <w:rsid w:val="000A6A82"/>
    <w:rsid w:val="000B0E08"/>
    <w:rsid w:val="000B582E"/>
    <w:rsid w:val="000B7184"/>
    <w:rsid w:val="000C1611"/>
    <w:rsid w:val="000D0227"/>
    <w:rsid w:val="000D2EBE"/>
    <w:rsid w:val="000D7F6B"/>
    <w:rsid w:val="000E0795"/>
    <w:rsid w:val="000E2876"/>
    <w:rsid w:val="000F7E1C"/>
    <w:rsid w:val="00101388"/>
    <w:rsid w:val="00101883"/>
    <w:rsid w:val="00113689"/>
    <w:rsid w:val="00113CEB"/>
    <w:rsid w:val="0011524F"/>
    <w:rsid w:val="00115457"/>
    <w:rsid w:val="001158B1"/>
    <w:rsid w:val="00117AF4"/>
    <w:rsid w:val="00120362"/>
    <w:rsid w:val="00122CAB"/>
    <w:rsid w:val="00124D3C"/>
    <w:rsid w:val="00124F0F"/>
    <w:rsid w:val="001251DA"/>
    <w:rsid w:val="00125FF6"/>
    <w:rsid w:val="00137199"/>
    <w:rsid w:val="00146DDE"/>
    <w:rsid w:val="00173697"/>
    <w:rsid w:val="00174256"/>
    <w:rsid w:val="00176AED"/>
    <w:rsid w:val="00190BCC"/>
    <w:rsid w:val="001931F1"/>
    <w:rsid w:val="00196CDB"/>
    <w:rsid w:val="001A16A7"/>
    <w:rsid w:val="001A28D2"/>
    <w:rsid w:val="001A2B11"/>
    <w:rsid w:val="001B4FD5"/>
    <w:rsid w:val="001B5625"/>
    <w:rsid w:val="001C79B4"/>
    <w:rsid w:val="001D1EFF"/>
    <w:rsid w:val="001D341B"/>
    <w:rsid w:val="001D431B"/>
    <w:rsid w:val="001D5CF8"/>
    <w:rsid w:val="001E3C73"/>
    <w:rsid w:val="001E3D60"/>
    <w:rsid w:val="001E7006"/>
    <w:rsid w:val="001F6289"/>
    <w:rsid w:val="001F7B60"/>
    <w:rsid w:val="002004D5"/>
    <w:rsid w:val="002013BB"/>
    <w:rsid w:val="00203B41"/>
    <w:rsid w:val="002047A0"/>
    <w:rsid w:val="00216B1E"/>
    <w:rsid w:val="00221428"/>
    <w:rsid w:val="00221FF9"/>
    <w:rsid w:val="00230F61"/>
    <w:rsid w:val="00230FBF"/>
    <w:rsid w:val="00233937"/>
    <w:rsid w:val="00233961"/>
    <w:rsid w:val="00235838"/>
    <w:rsid w:val="00244BE5"/>
    <w:rsid w:val="00245751"/>
    <w:rsid w:val="00246804"/>
    <w:rsid w:val="00251413"/>
    <w:rsid w:val="00251EC2"/>
    <w:rsid w:val="00252858"/>
    <w:rsid w:val="002643A7"/>
    <w:rsid w:val="002662B2"/>
    <w:rsid w:val="00272266"/>
    <w:rsid w:val="00275C63"/>
    <w:rsid w:val="00276EB5"/>
    <w:rsid w:val="00280E76"/>
    <w:rsid w:val="00292267"/>
    <w:rsid w:val="002971FE"/>
    <w:rsid w:val="002A0F8F"/>
    <w:rsid w:val="002A1A6C"/>
    <w:rsid w:val="002A3666"/>
    <w:rsid w:val="002B31BD"/>
    <w:rsid w:val="002B4C58"/>
    <w:rsid w:val="002C072C"/>
    <w:rsid w:val="002C21EB"/>
    <w:rsid w:val="002C3A0F"/>
    <w:rsid w:val="002D6B61"/>
    <w:rsid w:val="002D6F0E"/>
    <w:rsid w:val="002D7163"/>
    <w:rsid w:val="002E3AE5"/>
    <w:rsid w:val="002E5A65"/>
    <w:rsid w:val="002F7097"/>
    <w:rsid w:val="00305B72"/>
    <w:rsid w:val="0030703E"/>
    <w:rsid w:val="00312E9D"/>
    <w:rsid w:val="00312EEE"/>
    <w:rsid w:val="00321416"/>
    <w:rsid w:val="003317D3"/>
    <w:rsid w:val="00336901"/>
    <w:rsid w:val="00337AF2"/>
    <w:rsid w:val="0034641C"/>
    <w:rsid w:val="00346943"/>
    <w:rsid w:val="003509DE"/>
    <w:rsid w:val="00354188"/>
    <w:rsid w:val="00355D1E"/>
    <w:rsid w:val="00357F48"/>
    <w:rsid w:val="00360E5C"/>
    <w:rsid w:val="0037122B"/>
    <w:rsid w:val="0037590E"/>
    <w:rsid w:val="00376C7D"/>
    <w:rsid w:val="00377689"/>
    <w:rsid w:val="0038020A"/>
    <w:rsid w:val="00380F12"/>
    <w:rsid w:val="00381DC9"/>
    <w:rsid w:val="003907AD"/>
    <w:rsid w:val="00396883"/>
    <w:rsid w:val="003A3DFF"/>
    <w:rsid w:val="003A605B"/>
    <w:rsid w:val="003B0E9C"/>
    <w:rsid w:val="003C4929"/>
    <w:rsid w:val="003C6D72"/>
    <w:rsid w:val="003D3308"/>
    <w:rsid w:val="003D495F"/>
    <w:rsid w:val="003D701A"/>
    <w:rsid w:val="003E2175"/>
    <w:rsid w:val="003E3627"/>
    <w:rsid w:val="003E4199"/>
    <w:rsid w:val="003F12C8"/>
    <w:rsid w:val="003F136A"/>
    <w:rsid w:val="003F4DC6"/>
    <w:rsid w:val="003F739A"/>
    <w:rsid w:val="003F76A8"/>
    <w:rsid w:val="003F7F83"/>
    <w:rsid w:val="00400679"/>
    <w:rsid w:val="00405AB8"/>
    <w:rsid w:val="004144A3"/>
    <w:rsid w:val="0041644C"/>
    <w:rsid w:val="00417972"/>
    <w:rsid w:val="00417E7E"/>
    <w:rsid w:val="00420F19"/>
    <w:rsid w:val="00432D30"/>
    <w:rsid w:val="00437071"/>
    <w:rsid w:val="00441485"/>
    <w:rsid w:val="0044193F"/>
    <w:rsid w:val="0044516F"/>
    <w:rsid w:val="00446718"/>
    <w:rsid w:val="0044678F"/>
    <w:rsid w:val="00446CB1"/>
    <w:rsid w:val="0045126D"/>
    <w:rsid w:val="0045323B"/>
    <w:rsid w:val="0045533C"/>
    <w:rsid w:val="00475397"/>
    <w:rsid w:val="0047634F"/>
    <w:rsid w:val="00476696"/>
    <w:rsid w:val="00484297"/>
    <w:rsid w:val="004852E5"/>
    <w:rsid w:val="004871BD"/>
    <w:rsid w:val="00490836"/>
    <w:rsid w:val="00492A8E"/>
    <w:rsid w:val="004A7A84"/>
    <w:rsid w:val="004B018A"/>
    <w:rsid w:val="004B1EB5"/>
    <w:rsid w:val="004C0595"/>
    <w:rsid w:val="004C1555"/>
    <w:rsid w:val="004C4EC8"/>
    <w:rsid w:val="004C5128"/>
    <w:rsid w:val="004D4B52"/>
    <w:rsid w:val="004E0167"/>
    <w:rsid w:val="004E0AC8"/>
    <w:rsid w:val="004E2909"/>
    <w:rsid w:val="004F3282"/>
    <w:rsid w:val="0050196F"/>
    <w:rsid w:val="00504A41"/>
    <w:rsid w:val="00511EE1"/>
    <w:rsid w:val="00513834"/>
    <w:rsid w:val="00520BBC"/>
    <w:rsid w:val="00522DBF"/>
    <w:rsid w:val="005267C8"/>
    <w:rsid w:val="005275DC"/>
    <w:rsid w:val="005341A5"/>
    <w:rsid w:val="005432EB"/>
    <w:rsid w:val="00544D91"/>
    <w:rsid w:val="00550156"/>
    <w:rsid w:val="005516D0"/>
    <w:rsid w:val="005542D2"/>
    <w:rsid w:val="00555F61"/>
    <w:rsid w:val="00557AE1"/>
    <w:rsid w:val="005661A1"/>
    <w:rsid w:val="00576B58"/>
    <w:rsid w:val="00577D70"/>
    <w:rsid w:val="00591896"/>
    <w:rsid w:val="00592E79"/>
    <w:rsid w:val="00596540"/>
    <w:rsid w:val="005A5BDE"/>
    <w:rsid w:val="005B2F02"/>
    <w:rsid w:val="005B4B9C"/>
    <w:rsid w:val="005C05C8"/>
    <w:rsid w:val="005C0912"/>
    <w:rsid w:val="005C1815"/>
    <w:rsid w:val="005C2108"/>
    <w:rsid w:val="005C7046"/>
    <w:rsid w:val="005C7E95"/>
    <w:rsid w:val="005D0C9B"/>
    <w:rsid w:val="005D4B57"/>
    <w:rsid w:val="005E1A01"/>
    <w:rsid w:val="00606062"/>
    <w:rsid w:val="00620B86"/>
    <w:rsid w:val="00622938"/>
    <w:rsid w:val="00624B1E"/>
    <w:rsid w:val="006275BC"/>
    <w:rsid w:val="006329E6"/>
    <w:rsid w:val="00635B33"/>
    <w:rsid w:val="00637A2E"/>
    <w:rsid w:val="006402C2"/>
    <w:rsid w:val="006432C7"/>
    <w:rsid w:val="00644473"/>
    <w:rsid w:val="006446E5"/>
    <w:rsid w:val="00654290"/>
    <w:rsid w:val="00667DB1"/>
    <w:rsid w:val="00670EA1"/>
    <w:rsid w:val="0067353A"/>
    <w:rsid w:val="00677F73"/>
    <w:rsid w:val="006800C1"/>
    <w:rsid w:val="00683E5E"/>
    <w:rsid w:val="006852A2"/>
    <w:rsid w:val="00687F0D"/>
    <w:rsid w:val="006900C5"/>
    <w:rsid w:val="00694154"/>
    <w:rsid w:val="00694516"/>
    <w:rsid w:val="006A78A6"/>
    <w:rsid w:val="006B56E7"/>
    <w:rsid w:val="006B64FA"/>
    <w:rsid w:val="006C2756"/>
    <w:rsid w:val="006C2A32"/>
    <w:rsid w:val="006C46FE"/>
    <w:rsid w:val="006C5F3B"/>
    <w:rsid w:val="006D2860"/>
    <w:rsid w:val="006D2BCE"/>
    <w:rsid w:val="006D4B49"/>
    <w:rsid w:val="006D7B88"/>
    <w:rsid w:val="006E3BD5"/>
    <w:rsid w:val="006F5657"/>
    <w:rsid w:val="006F6F7A"/>
    <w:rsid w:val="00707233"/>
    <w:rsid w:val="007134CF"/>
    <w:rsid w:val="00715BA2"/>
    <w:rsid w:val="00715BAF"/>
    <w:rsid w:val="00716520"/>
    <w:rsid w:val="0072341D"/>
    <w:rsid w:val="00724B27"/>
    <w:rsid w:val="00725D6D"/>
    <w:rsid w:val="0072620A"/>
    <w:rsid w:val="00726E58"/>
    <w:rsid w:val="00732676"/>
    <w:rsid w:val="00736E78"/>
    <w:rsid w:val="00740B30"/>
    <w:rsid w:val="0074357C"/>
    <w:rsid w:val="00750D6A"/>
    <w:rsid w:val="00751A71"/>
    <w:rsid w:val="00754349"/>
    <w:rsid w:val="00757068"/>
    <w:rsid w:val="00757087"/>
    <w:rsid w:val="00757E99"/>
    <w:rsid w:val="00760AB3"/>
    <w:rsid w:val="00761ED1"/>
    <w:rsid w:val="00762B80"/>
    <w:rsid w:val="00765176"/>
    <w:rsid w:val="00767505"/>
    <w:rsid w:val="00770859"/>
    <w:rsid w:val="00785ECD"/>
    <w:rsid w:val="00795C85"/>
    <w:rsid w:val="00796826"/>
    <w:rsid w:val="00797D35"/>
    <w:rsid w:val="007A235D"/>
    <w:rsid w:val="007A54B4"/>
    <w:rsid w:val="007A6170"/>
    <w:rsid w:val="007A66C1"/>
    <w:rsid w:val="007B3701"/>
    <w:rsid w:val="007B373D"/>
    <w:rsid w:val="007B4E93"/>
    <w:rsid w:val="007C1330"/>
    <w:rsid w:val="007C1D3F"/>
    <w:rsid w:val="007D3312"/>
    <w:rsid w:val="007D5CBA"/>
    <w:rsid w:val="007E1513"/>
    <w:rsid w:val="007E4221"/>
    <w:rsid w:val="007F0DA4"/>
    <w:rsid w:val="007F125B"/>
    <w:rsid w:val="007F1674"/>
    <w:rsid w:val="007F1C8B"/>
    <w:rsid w:val="007F20B4"/>
    <w:rsid w:val="007F4925"/>
    <w:rsid w:val="00802E74"/>
    <w:rsid w:val="00805E13"/>
    <w:rsid w:val="008061C3"/>
    <w:rsid w:val="00806A10"/>
    <w:rsid w:val="00811320"/>
    <w:rsid w:val="00812003"/>
    <w:rsid w:val="00813E9C"/>
    <w:rsid w:val="00826E91"/>
    <w:rsid w:val="00834CBA"/>
    <w:rsid w:val="00837A38"/>
    <w:rsid w:val="0084352A"/>
    <w:rsid w:val="00847460"/>
    <w:rsid w:val="00850ECA"/>
    <w:rsid w:val="00853AFB"/>
    <w:rsid w:val="00853E9C"/>
    <w:rsid w:val="00854795"/>
    <w:rsid w:val="00856A45"/>
    <w:rsid w:val="00857810"/>
    <w:rsid w:val="00860FBC"/>
    <w:rsid w:val="00863275"/>
    <w:rsid w:val="008645E6"/>
    <w:rsid w:val="008740D6"/>
    <w:rsid w:val="008766A6"/>
    <w:rsid w:val="008912F1"/>
    <w:rsid w:val="00897E93"/>
    <w:rsid w:val="008A624F"/>
    <w:rsid w:val="008A76B2"/>
    <w:rsid w:val="008A7BE9"/>
    <w:rsid w:val="008C4A05"/>
    <w:rsid w:val="008C742E"/>
    <w:rsid w:val="008F7658"/>
    <w:rsid w:val="00900785"/>
    <w:rsid w:val="009014C2"/>
    <w:rsid w:val="009030AD"/>
    <w:rsid w:val="0090397B"/>
    <w:rsid w:val="00907041"/>
    <w:rsid w:val="0091232E"/>
    <w:rsid w:val="00912D00"/>
    <w:rsid w:val="009142FC"/>
    <w:rsid w:val="00925ABC"/>
    <w:rsid w:val="0093190A"/>
    <w:rsid w:val="00932641"/>
    <w:rsid w:val="009502B2"/>
    <w:rsid w:val="00952136"/>
    <w:rsid w:val="00960D17"/>
    <w:rsid w:val="0096139B"/>
    <w:rsid w:val="009628E3"/>
    <w:rsid w:val="009706F7"/>
    <w:rsid w:val="00970F35"/>
    <w:rsid w:val="009721C9"/>
    <w:rsid w:val="00977803"/>
    <w:rsid w:val="00984CD9"/>
    <w:rsid w:val="009931CB"/>
    <w:rsid w:val="00994DF5"/>
    <w:rsid w:val="009A2E9D"/>
    <w:rsid w:val="009B4B97"/>
    <w:rsid w:val="009C0C95"/>
    <w:rsid w:val="009C353E"/>
    <w:rsid w:val="009D2913"/>
    <w:rsid w:val="009D32E9"/>
    <w:rsid w:val="009D3CB6"/>
    <w:rsid w:val="009E446C"/>
    <w:rsid w:val="009E6425"/>
    <w:rsid w:val="009E781B"/>
    <w:rsid w:val="009F4133"/>
    <w:rsid w:val="009F4EED"/>
    <w:rsid w:val="009F5CC9"/>
    <w:rsid w:val="009F669E"/>
    <w:rsid w:val="00A00D93"/>
    <w:rsid w:val="00A017CA"/>
    <w:rsid w:val="00A02F21"/>
    <w:rsid w:val="00A1103B"/>
    <w:rsid w:val="00A220A4"/>
    <w:rsid w:val="00A22301"/>
    <w:rsid w:val="00A2555B"/>
    <w:rsid w:val="00A258ED"/>
    <w:rsid w:val="00A267B1"/>
    <w:rsid w:val="00A30708"/>
    <w:rsid w:val="00A3072B"/>
    <w:rsid w:val="00A463D0"/>
    <w:rsid w:val="00A47622"/>
    <w:rsid w:val="00A53477"/>
    <w:rsid w:val="00A537E0"/>
    <w:rsid w:val="00A61BE8"/>
    <w:rsid w:val="00A63CAE"/>
    <w:rsid w:val="00A704F8"/>
    <w:rsid w:val="00A70941"/>
    <w:rsid w:val="00A76F18"/>
    <w:rsid w:val="00A81BF0"/>
    <w:rsid w:val="00A85E6C"/>
    <w:rsid w:val="00A93545"/>
    <w:rsid w:val="00A93A6F"/>
    <w:rsid w:val="00A93C46"/>
    <w:rsid w:val="00A94362"/>
    <w:rsid w:val="00A9707D"/>
    <w:rsid w:val="00AA175D"/>
    <w:rsid w:val="00AB51DD"/>
    <w:rsid w:val="00AC31CE"/>
    <w:rsid w:val="00AC57AA"/>
    <w:rsid w:val="00AD20E1"/>
    <w:rsid w:val="00AD5642"/>
    <w:rsid w:val="00AD6145"/>
    <w:rsid w:val="00AD70ED"/>
    <w:rsid w:val="00AD7840"/>
    <w:rsid w:val="00AE59CC"/>
    <w:rsid w:val="00B012E1"/>
    <w:rsid w:val="00B04A54"/>
    <w:rsid w:val="00B12A04"/>
    <w:rsid w:val="00B20ADA"/>
    <w:rsid w:val="00B20C7D"/>
    <w:rsid w:val="00B222C7"/>
    <w:rsid w:val="00B22AC4"/>
    <w:rsid w:val="00B22C8D"/>
    <w:rsid w:val="00B22F7D"/>
    <w:rsid w:val="00B252D7"/>
    <w:rsid w:val="00B310B4"/>
    <w:rsid w:val="00B34934"/>
    <w:rsid w:val="00B36665"/>
    <w:rsid w:val="00B45A60"/>
    <w:rsid w:val="00B522D4"/>
    <w:rsid w:val="00B55C88"/>
    <w:rsid w:val="00B61AD9"/>
    <w:rsid w:val="00B62AC9"/>
    <w:rsid w:val="00B72EBF"/>
    <w:rsid w:val="00B74DCD"/>
    <w:rsid w:val="00B77F73"/>
    <w:rsid w:val="00B84AE3"/>
    <w:rsid w:val="00B84B5A"/>
    <w:rsid w:val="00B9265F"/>
    <w:rsid w:val="00B9609D"/>
    <w:rsid w:val="00B9752D"/>
    <w:rsid w:val="00BA1B43"/>
    <w:rsid w:val="00BA2450"/>
    <w:rsid w:val="00BA3BB8"/>
    <w:rsid w:val="00BB0002"/>
    <w:rsid w:val="00BB5161"/>
    <w:rsid w:val="00BC04F8"/>
    <w:rsid w:val="00BC3C4F"/>
    <w:rsid w:val="00BC6345"/>
    <w:rsid w:val="00BD1211"/>
    <w:rsid w:val="00BD3157"/>
    <w:rsid w:val="00BD6800"/>
    <w:rsid w:val="00BD745B"/>
    <w:rsid w:val="00BE2441"/>
    <w:rsid w:val="00C0332D"/>
    <w:rsid w:val="00C03E99"/>
    <w:rsid w:val="00C05BE3"/>
    <w:rsid w:val="00C2616D"/>
    <w:rsid w:val="00C26392"/>
    <w:rsid w:val="00C26AD5"/>
    <w:rsid w:val="00C31ABF"/>
    <w:rsid w:val="00C336C2"/>
    <w:rsid w:val="00C36189"/>
    <w:rsid w:val="00C36B56"/>
    <w:rsid w:val="00C378E5"/>
    <w:rsid w:val="00C40555"/>
    <w:rsid w:val="00C40710"/>
    <w:rsid w:val="00C4347A"/>
    <w:rsid w:val="00C446CF"/>
    <w:rsid w:val="00C51450"/>
    <w:rsid w:val="00C5590C"/>
    <w:rsid w:val="00C55A63"/>
    <w:rsid w:val="00C56466"/>
    <w:rsid w:val="00C57EA5"/>
    <w:rsid w:val="00C60AB9"/>
    <w:rsid w:val="00C60F64"/>
    <w:rsid w:val="00C63DC6"/>
    <w:rsid w:val="00C67839"/>
    <w:rsid w:val="00C731FF"/>
    <w:rsid w:val="00C83A89"/>
    <w:rsid w:val="00C84127"/>
    <w:rsid w:val="00C845ED"/>
    <w:rsid w:val="00CA08B5"/>
    <w:rsid w:val="00CA0CF0"/>
    <w:rsid w:val="00CA1D26"/>
    <w:rsid w:val="00CA3B91"/>
    <w:rsid w:val="00CA5562"/>
    <w:rsid w:val="00CB0E96"/>
    <w:rsid w:val="00CB53FF"/>
    <w:rsid w:val="00CB788F"/>
    <w:rsid w:val="00CC2AB6"/>
    <w:rsid w:val="00CC2DD8"/>
    <w:rsid w:val="00CC4449"/>
    <w:rsid w:val="00CC51AC"/>
    <w:rsid w:val="00CC539B"/>
    <w:rsid w:val="00CD46AD"/>
    <w:rsid w:val="00CE170E"/>
    <w:rsid w:val="00CE2B8E"/>
    <w:rsid w:val="00CF0FDD"/>
    <w:rsid w:val="00CF3E5C"/>
    <w:rsid w:val="00CF5732"/>
    <w:rsid w:val="00CF5D16"/>
    <w:rsid w:val="00D008B2"/>
    <w:rsid w:val="00D0388D"/>
    <w:rsid w:val="00D12163"/>
    <w:rsid w:val="00D1749D"/>
    <w:rsid w:val="00D31753"/>
    <w:rsid w:val="00D357A4"/>
    <w:rsid w:val="00D3631E"/>
    <w:rsid w:val="00D417E9"/>
    <w:rsid w:val="00D55944"/>
    <w:rsid w:val="00D575AB"/>
    <w:rsid w:val="00D72C86"/>
    <w:rsid w:val="00D74D7C"/>
    <w:rsid w:val="00D805BA"/>
    <w:rsid w:val="00D87BF8"/>
    <w:rsid w:val="00D94801"/>
    <w:rsid w:val="00D95139"/>
    <w:rsid w:val="00D972F8"/>
    <w:rsid w:val="00DA1878"/>
    <w:rsid w:val="00DA1ECE"/>
    <w:rsid w:val="00DA36ED"/>
    <w:rsid w:val="00DA49B6"/>
    <w:rsid w:val="00DB278D"/>
    <w:rsid w:val="00DB7837"/>
    <w:rsid w:val="00DC32AE"/>
    <w:rsid w:val="00DD033A"/>
    <w:rsid w:val="00DD13B9"/>
    <w:rsid w:val="00DD529F"/>
    <w:rsid w:val="00DE0F63"/>
    <w:rsid w:val="00DE4A12"/>
    <w:rsid w:val="00DE4AF8"/>
    <w:rsid w:val="00DE62BA"/>
    <w:rsid w:val="00DF38B9"/>
    <w:rsid w:val="00E065E7"/>
    <w:rsid w:val="00E10C70"/>
    <w:rsid w:val="00E20AA0"/>
    <w:rsid w:val="00E2472A"/>
    <w:rsid w:val="00E24E03"/>
    <w:rsid w:val="00E320D6"/>
    <w:rsid w:val="00E33407"/>
    <w:rsid w:val="00E33861"/>
    <w:rsid w:val="00E34BB2"/>
    <w:rsid w:val="00E40CD5"/>
    <w:rsid w:val="00E40ED8"/>
    <w:rsid w:val="00E42F26"/>
    <w:rsid w:val="00E4392F"/>
    <w:rsid w:val="00E548AC"/>
    <w:rsid w:val="00E568E5"/>
    <w:rsid w:val="00E71377"/>
    <w:rsid w:val="00E71590"/>
    <w:rsid w:val="00E71FF9"/>
    <w:rsid w:val="00E7296A"/>
    <w:rsid w:val="00E8381E"/>
    <w:rsid w:val="00E83B85"/>
    <w:rsid w:val="00E85D1F"/>
    <w:rsid w:val="00E90456"/>
    <w:rsid w:val="00E911FB"/>
    <w:rsid w:val="00E93D94"/>
    <w:rsid w:val="00E95833"/>
    <w:rsid w:val="00E97D47"/>
    <w:rsid w:val="00EA14B6"/>
    <w:rsid w:val="00EA209B"/>
    <w:rsid w:val="00EA63E2"/>
    <w:rsid w:val="00EB30B1"/>
    <w:rsid w:val="00EB4ED0"/>
    <w:rsid w:val="00EB6BA7"/>
    <w:rsid w:val="00EC03E3"/>
    <w:rsid w:val="00EC1FF9"/>
    <w:rsid w:val="00EC3397"/>
    <w:rsid w:val="00EC3F54"/>
    <w:rsid w:val="00EC5513"/>
    <w:rsid w:val="00EC5559"/>
    <w:rsid w:val="00EC6D9F"/>
    <w:rsid w:val="00EC73E2"/>
    <w:rsid w:val="00ED70D6"/>
    <w:rsid w:val="00EF06F4"/>
    <w:rsid w:val="00EF3D67"/>
    <w:rsid w:val="00F022A9"/>
    <w:rsid w:val="00F153F1"/>
    <w:rsid w:val="00F15495"/>
    <w:rsid w:val="00F15A66"/>
    <w:rsid w:val="00F173FE"/>
    <w:rsid w:val="00F17F4A"/>
    <w:rsid w:val="00F2490B"/>
    <w:rsid w:val="00F31CB5"/>
    <w:rsid w:val="00F35C74"/>
    <w:rsid w:val="00F36CE4"/>
    <w:rsid w:val="00F43125"/>
    <w:rsid w:val="00F47CD7"/>
    <w:rsid w:val="00F5395D"/>
    <w:rsid w:val="00F565FD"/>
    <w:rsid w:val="00F56A19"/>
    <w:rsid w:val="00F623AA"/>
    <w:rsid w:val="00F64124"/>
    <w:rsid w:val="00F73E7C"/>
    <w:rsid w:val="00F74F61"/>
    <w:rsid w:val="00F755A1"/>
    <w:rsid w:val="00F772DD"/>
    <w:rsid w:val="00F81234"/>
    <w:rsid w:val="00F81AE3"/>
    <w:rsid w:val="00F906C9"/>
    <w:rsid w:val="00FA30F7"/>
    <w:rsid w:val="00FA4465"/>
    <w:rsid w:val="00FA7020"/>
    <w:rsid w:val="00FB1FF0"/>
    <w:rsid w:val="00FC094C"/>
    <w:rsid w:val="00FC4890"/>
    <w:rsid w:val="00FC61BC"/>
    <w:rsid w:val="00FD58DD"/>
    <w:rsid w:val="00FE2D73"/>
    <w:rsid w:val="00FE38DB"/>
    <w:rsid w:val="00FE5269"/>
    <w:rsid w:val="00FE735D"/>
    <w:rsid w:val="00FF41E8"/>
    <w:rsid w:val="00FF67FD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62B61"/>
  <w15:chartTrackingRefBased/>
  <w15:docId w15:val="{F5782DC5-E72B-45C2-9ED6-1BAFEFBD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DBF"/>
  </w:style>
  <w:style w:type="paragraph" w:styleId="Ttulo1">
    <w:name w:val="heading 1"/>
    <w:basedOn w:val="Normal"/>
    <w:link w:val="Ttulo1Char"/>
    <w:uiPriority w:val="9"/>
    <w:qFormat/>
    <w:rsid w:val="004B0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customStyle="1" w:styleId="texto1">
    <w:name w:val="texto1"/>
    <w:basedOn w:val="Normal"/>
    <w:rsid w:val="007F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C49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02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B018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4B018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7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4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1E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E36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36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362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36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36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Marciara\rascunh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Marciara\rascunh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Marciara\rascunh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Marciara\rascunh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Marciara\rascunho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Nº</a:t>
            </a:r>
            <a:r>
              <a:rPr lang="pt-BR" baseline="0"/>
              <a:t> DE DEMANDAS - ANO 2023*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7222222222222221E-2"/>
          <c:y val="7.407407407407407E-2"/>
          <c:w val="0.93888888888888888"/>
          <c:h val="0.8416746864975212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0.38888888888888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913-4487-8E4F-F1E1BBEF5A9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7777777777778798E-3"/>
                  <c:y val="-0.2222222222222223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913-4487-8E4F-F1E1BBEF5A9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Planilha1!$A$169:$A$170</c:f>
              <c:strCache>
                <c:ptCount val="2"/>
                <c:pt idx="0">
                  <c:v>Novembro</c:v>
                </c:pt>
                <c:pt idx="1">
                  <c:v>Dezembro</c:v>
                </c:pt>
              </c:strCache>
            </c:strRef>
          </c:cat>
          <c:val>
            <c:numRef>
              <c:f>Planilha1!$B$169:$B$170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913-4487-8E4F-F1E1BBEF5A9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633280944"/>
        <c:axId val="1633283120"/>
      </c:barChart>
      <c:catAx>
        <c:axId val="163328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33283120"/>
        <c:crosses val="autoZero"/>
        <c:auto val="1"/>
        <c:lblAlgn val="ctr"/>
        <c:lblOffset val="100"/>
        <c:noMultiLvlLbl val="0"/>
      </c:catAx>
      <c:valAx>
        <c:axId val="16332831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33280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236657917760273E-2"/>
          <c:y val="5.0925925925925923E-2"/>
          <c:w val="0.93576334208223977"/>
          <c:h val="0.7389971566054243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Planilha1!$A$199:$A$208</c:f>
              <c:strCache>
                <c:ptCount val="10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</c:strCache>
            </c:strRef>
          </c:cat>
          <c:val>
            <c:numRef>
              <c:f>Planilha1!$B$199:$B$208</c:f>
              <c:numCache>
                <c:formatCode>General</c:formatCode>
                <c:ptCount val="10"/>
                <c:pt idx="0">
                  <c:v>4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  <c:pt idx="7">
                  <c:v>2</c:v>
                </c:pt>
                <c:pt idx="8">
                  <c:v>1</c:v>
                </c:pt>
                <c:pt idx="9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51-452B-B494-6BB4EDC75A6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75592384"/>
        <c:axId val="1575592928"/>
      </c:barChart>
      <c:catAx>
        <c:axId val="157559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75592928"/>
        <c:crosses val="autoZero"/>
        <c:auto val="1"/>
        <c:lblAlgn val="ctr"/>
        <c:lblOffset val="100"/>
        <c:noMultiLvlLbl val="0"/>
      </c:catAx>
      <c:valAx>
        <c:axId val="15755929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75592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Planilha1!$A$216:$A$226</c:f>
              <c:strCache>
                <c:ptCount val="11"/>
                <c:pt idx="0">
                  <c:v>MT</c:v>
                </c:pt>
                <c:pt idx="1">
                  <c:v>DF</c:v>
                </c:pt>
                <c:pt idx="2">
                  <c:v>SP</c:v>
                </c:pt>
                <c:pt idx="3">
                  <c:v>RO</c:v>
                </c:pt>
                <c:pt idx="4">
                  <c:v>MG</c:v>
                </c:pt>
                <c:pt idx="5">
                  <c:v>PE</c:v>
                </c:pt>
                <c:pt idx="6">
                  <c:v>PR</c:v>
                </c:pt>
                <c:pt idx="7">
                  <c:v>ES</c:v>
                </c:pt>
                <c:pt idx="8">
                  <c:v>SC</c:v>
                </c:pt>
                <c:pt idx="9">
                  <c:v>GO</c:v>
                </c:pt>
                <c:pt idx="10">
                  <c:v>RJ</c:v>
                </c:pt>
              </c:strCache>
            </c:strRef>
          </c:cat>
          <c:val>
            <c:numRef>
              <c:f>Planilha1!$B$216:$B$226</c:f>
              <c:numCache>
                <c:formatCode>General</c:formatCode>
                <c:ptCount val="11"/>
                <c:pt idx="0">
                  <c:v>14</c:v>
                </c:pt>
                <c:pt idx="1">
                  <c:v>2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C4-414F-8D2F-5113824BAE2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75598368"/>
        <c:axId val="1632650768"/>
      </c:barChart>
      <c:catAx>
        <c:axId val="157559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32650768"/>
        <c:crosses val="autoZero"/>
        <c:auto val="1"/>
        <c:lblAlgn val="ctr"/>
        <c:lblOffset val="100"/>
        <c:noMultiLvlLbl val="0"/>
      </c:catAx>
      <c:valAx>
        <c:axId val="16326507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75598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Planilha1!$A$239:$A$243</c:f>
              <c:strCache>
                <c:ptCount val="5"/>
                <c:pt idx="0">
                  <c:v>Até 20 dias</c:v>
                </c:pt>
                <c:pt idx="1">
                  <c:v>Entre 21 e 30 dias</c:v>
                </c:pt>
                <c:pt idx="2">
                  <c:v>Entre 31 e 60 dias</c:v>
                </c:pt>
                <c:pt idx="3">
                  <c:v>Acima de 60 dias</c:v>
                </c:pt>
                <c:pt idx="4">
                  <c:v>Em aberto</c:v>
                </c:pt>
              </c:strCache>
            </c:strRef>
          </c:cat>
          <c:val>
            <c:numRef>
              <c:f>Planilha1!$B$239:$B$243</c:f>
              <c:numCache>
                <c:formatCode>General</c:formatCode>
                <c:ptCount val="5"/>
                <c:pt idx="0">
                  <c:v>8</c:v>
                </c:pt>
                <c:pt idx="1">
                  <c:v>10</c:v>
                </c:pt>
                <c:pt idx="2">
                  <c:v>3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E0-43BF-ABF8-2C4B2706252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36950592"/>
        <c:axId val="1436486928"/>
      </c:barChart>
      <c:catAx>
        <c:axId val="1436950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36486928"/>
        <c:crosses val="autoZero"/>
        <c:auto val="1"/>
        <c:lblAlgn val="ctr"/>
        <c:lblOffset val="100"/>
        <c:noMultiLvlLbl val="0"/>
      </c:catAx>
      <c:valAx>
        <c:axId val="14364869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36950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Planilha1!$A$255:$A$259</c:f>
              <c:strCache>
                <c:ptCount val="5"/>
                <c:pt idx="0">
                  <c:v>Atendimento digital</c:v>
                </c:pt>
                <c:pt idx="1">
                  <c:v>Atendimento parcial</c:v>
                </c:pt>
                <c:pt idx="2">
                  <c:v>Disponível Transparência</c:v>
                </c:pt>
                <c:pt idx="3">
                  <c:v>Negados</c:v>
                </c:pt>
                <c:pt idx="4">
                  <c:v>Prorrogados</c:v>
                </c:pt>
              </c:strCache>
            </c:strRef>
          </c:cat>
          <c:val>
            <c:numRef>
              <c:f>Planilha1!$B$255:$B$259</c:f>
              <c:numCache>
                <c:formatCode>General</c:formatCode>
                <c:ptCount val="5"/>
                <c:pt idx="0">
                  <c:v>19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EF-4FBE-ACE2-0134AC0D974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85830320"/>
        <c:axId val="1585829776"/>
      </c:barChart>
      <c:catAx>
        <c:axId val="158583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85829776"/>
        <c:crosses val="autoZero"/>
        <c:auto val="1"/>
        <c:lblAlgn val="ctr"/>
        <c:lblOffset val="100"/>
        <c:noMultiLvlLbl val="0"/>
      </c:catAx>
      <c:valAx>
        <c:axId val="15858297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85830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9C6DA-8B7A-4064-9333-1F5A3619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Silva</dc:creator>
  <cp:keywords/>
  <dc:description/>
  <cp:lastModifiedBy>Priscilla Bastos Tomaz de Campos</cp:lastModifiedBy>
  <cp:revision>2</cp:revision>
  <cp:lastPrinted>2022-04-12T16:20:00Z</cp:lastPrinted>
  <dcterms:created xsi:type="dcterms:W3CDTF">2025-02-20T15:24:00Z</dcterms:created>
  <dcterms:modified xsi:type="dcterms:W3CDTF">2025-02-20T15:24:00Z</dcterms:modified>
</cp:coreProperties>
</file>